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751F" w14:textId="77777777" w:rsidR="00A27749" w:rsidRDefault="00A27749"/>
    <w:p w14:paraId="6542F935" w14:textId="77777777" w:rsidR="00A27749" w:rsidRDefault="00A27749"/>
    <w:p w14:paraId="555F4304" w14:textId="77777777" w:rsidR="00A27749" w:rsidRDefault="00A27749"/>
    <w:p w14:paraId="429AC559" w14:textId="77777777" w:rsidR="00A27749" w:rsidRDefault="00A27749"/>
    <w:p w14:paraId="4691B974" w14:textId="77777777" w:rsidR="00A27749" w:rsidRDefault="00A27749"/>
    <w:p w14:paraId="5F8473FA" w14:textId="77777777" w:rsidR="00A27749" w:rsidRDefault="00A27749"/>
    <w:p w14:paraId="776219AE" w14:textId="77777777" w:rsidR="00A27749" w:rsidRDefault="00A27749"/>
    <w:p w14:paraId="09801C94" w14:textId="77777777" w:rsidR="00A27749" w:rsidRDefault="00A27749"/>
    <w:p w14:paraId="12D510B1" w14:textId="77777777" w:rsidR="00A27749" w:rsidRDefault="00A27749"/>
    <w:p w14:paraId="12EE0F40" w14:textId="77777777" w:rsidR="00A27749" w:rsidRDefault="00A27749"/>
    <w:p w14:paraId="51CBBF86" w14:textId="77777777" w:rsidR="00A27749" w:rsidRDefault="00A27749"/>
    <w:p w14:paraId="107F5724" w14:textId="77777777" w:rsidR="00A27749" w:rsidRDefault="005B7F39">
      <w:pPr>
        <w:jc w:val="right"/>
      </w:pPr>
      <w:r>
        <w:rPr>
          <w:b/>
          <w:bCs/>
          <w:sz w:val="38"/>
          <w:szCs w:val="38"/>
        </w:rPr>
        <w:t>Risk Assessment</w:t>
      </w:r>
    </w:p>
    <w:p w14:paraId="003EC34B" w14:textId="77777777" w:rsidR="00A27749" w:rsidRDefault="005B7F39">
      <w:pPr>
        <w:jc w:val="right"/>
      </w:pPr>
      <w:r>
        <w:rPr>
          <w:sz w:val="22"/>
          <w:szCs w:val="22"/>
        </w:rPr>
        <w:t>Boondearwah Dam Risk Assessment</w:t>
      </w:r>
    </w:p>
    <w:p w14:paraId="02D6C51A" w14:textId="77777777" w:rsidR="00A27749" w:rsidRDefault="00C4094D">
      <w:pPr>
        <w:jc w:val="right"/>
      </w:pPr>
      <w:r>
        <w:pict w14:anchorId="50667579">
          <v:shapetype id="_x0000_t32" coordsize="21600,21600" o:spt="32" o:oned="t" path="m,l21600,21600e" filled="f">
            <v:path arrowok="t" fillok="f" o:connecttype="none"/>
            <o:lock v:ext="edit" shapetype="t"/>
          </v:shapetype>
          <v:shape id="_x0000_s2050" type="#_x0000_t32" style="width:190pt;height:0;mso-left-percent:-10001;mso-top-percent:-10001;mso-position-horizontal:absolute;mso-position-horizontal-relative:char;mso-position-vertical:absolute;mso-position-vertical-relative:line;mso-left-percent:-10001;mso-top-percent:-10001" strokeweight="1pt"/>
        </w:pict>
      </w:r>
    </w:p>
    <w:p w14:paraId="04543A69" w14:textId="77777777" w:rsidR="00A27749" w:rsidRDefault="005B7F39">
      <w:pPr>
        <w:jc w:val="right"/>
      </w:pPr>
      <w:r>
        <w:rPr>
          <w:b/>
          <w:bCs/>
          <w:sz w:val="22"/>
          <w:szCs w:val="22"/>
        </w:rPr>
        <w:t>Prepared for</w:t>
      </w:r>
      <w:r>
        <w:rPr>
          <w:sz w:val="22"/>
          <w:szCs w:val="22"/>
        </w:rPr>
        <w:t>: BME Energy</w:t>
      </w:r>
    </w:p>
    <w:p w14:paraId="2E518655" w14:textId="5FD285D2" w:rsidR="00A27749" w:rsidRDefault="005B7F39">
      <w:pPr>
        <w:jc w:val="right"/>
      </w:pPr>
      <w:r>
        <w:rPr>
          <w:b/>
          <w:bCs/>
          <w:sz w:val="22"/>
          <w:szCs w:val="22"/>
        </w:rPr>
        <w:t>Dated</w:t>
      </w:r>
      <w:r>
        <w:rPr>
          <w:sz w:val="22"/>
          <w:szCs w:val="22"/>
        </w:rPr>
        <w:t xml:space="preserve">: </w:t>
      </w:r>
      <w:r w:rsidR="00A77DF4">
        <w:rPr>
          <w:sz w:val="22"/>
          <w:szCs w:val="22"/>
        </w:rPr>
        <w:t>10</w:t>
      </w:r>
      <w:r>
        <w:rPr>
          <w:sz w:val="22"/>
          <w:szCs w:val="22"/>
        </w:rPr>
        <w:t xml:space="preserve"> December 2021</w:t>
      </w:r>
    </w:p>
    <w:p w14:paraId="089B2750" w14:textId="77777777" w:rsidR="00A27749" w:rsidRDefault="00A27749">
      <w:pPr>
        <w:sectPr w:rsidR="00A27749">
          <w:headerReference w:type="default" r:id="rId11"/>
          <w:footerReference w:type="default" r:id="rId12"/>
          <w:pgSz w:w="11905" w:h="16837"/>
          <w:pgMar w:top="1440" w:right="1440" w:bottom="1440" w:left="1440" w:header="720" w:footer="720" w:gutter="0"/>
          <w:cols w:space="720"/>
        </w:sectPr>
      </w:pPr>
    </w:p>
    <w:p w14:paraId="433FDB47" w14:textId="77777777" w:rsidR="00A27749" w:rsidRDefault="005B7F39">
      <w:pPr>
        <w:pStyle w:val="Heading1"/>
      </w:pPr>
      <w:bookmarkStart w:id="0" w:name="_Toc1"/>
      <w:r>
        <w:lastRenderedPageBreak/>
        <w:t>DISCLAIMER</w:t>
      </w:r>
      <w:bookmarkEnd w:id="0"/>
    </w:p>
    <w:p w14:paraId="03CBFF43" w14:textId="77777777" w:rsidR="00A27749" w:rsidRDefault="005B7F39">
      <w:pPr>
        <w:pStyle w:val="paragraphNormalCustom"/>
      </w:pPr>
      <w:r>
        <w:rPr>
          <w:sz w:val="22"/>
          <w:szCs w:val="22"/>
        </w:rPr>
        <w:t>This document is based on information gathered by the assessor during the risk assessment process. Observations and recommendations are based upon the assumption that any documented and other forms of information provided to the assessor was complete, factual, accurate and relevant in the circumstances and that processes observed during any inspection activities were indicative of regular practice (unless indicated otherwise).</w:t>
      </w:r>
    </w:p>
    <w:p w14:paraId="440C5BA5" w14:textId="77777777" w:rsidR="00A27749" w:rsidRDefault="005B7F39">
      <w:pPr>
        <w:pStyle w:val="paragraphNormalCustom"/>
      </w:pPr>
      <w:r>
        <w:rPr>
          <w:sz w:val="22"/>
          <w:szCs w:val="22"/>
        </w:rPr>
        <w:t>The intent of this document is to provide an independent perspective on risks included within the scope of the assessment. Recommendations must therefore be reviewed by a suitably authorised person to ensure that each is suitable and appropriate for the organisation.</w:t>
      </w:r>
    </w:p>
    <w:p w14:paraId="2924AC86" w14:textId="77777777" w:rsidR="00A27749" w:rsidRDefault="005B7F39">
      <w:r>
        <w:br w:type="page"/>
      </w:r>
    </w:p>
    <w:p w14:paraId="7EFB5383" w14:textId="77777777" w:rsidR="00A27749" w:rsidRDefault="005B7F39">
      <w:pPr>
        <w:pStyle w:val="Heading1"/>
      </w:pPr>
      <w:bookmarkStart w:id="1" w:name="_Toc2"/>
      <w:r>
        <w:lastRenderedPageBreak/>
        <w:t>TERMS AND DEFINITIONS</w:t>
      </w:r>
      <w:bookmarkEnd w:id="1"/>
    </w:p>
    <w:tbl>
      <w:tblPr>
        <w:tblStyle w:val="TermsandDefinitionsTable"/>
        <w:tblW w:w="0" w:type="auto"/>
        <w:tblInd w:w="0" w:type="dxa"/>
        <w:tblLook w:val="04A0" w:firstRow="1" w:lastRow="0" w:firstColumn="1" w:lastColumn="0" w:noHBand="0" w:noVBand="1"/>
      </w:tblPr>
      <w:tblGrid>
        <w:gridCol w:w="1442"/>
        <w:gridCol w:w="7743"/>
      </w:tblGrid>
      <w:tr w:rsidR="00A27749" w14:paraId="4F6BE9D2" w14:textId="77777777">
        <w:trPr>
          <w:tblHeader/>
        </w:trPr>
        <w:tc>
          <w:tcPr>
            <w:tcW w:w="1750" w:type="dxa"/>
            <w:shd w:val="clear" w:color="auto" w:fill="F1F1F1"/>
            <w:vAlign w:val="center"/>
          </w:tcPr>
          <w:p w14:paraId="0ABFC9B2" w14:textId="77777777" w:rsidR="00A27749" w:rsidRDefault="005B7F39">
            <w:pPr>
              <w:spacing w:before="0" w:after="0"/>
              <w:jc w:val="center"/>
            </w:pPr>
            <w:r>
              <w:rPr>
                <w:b/>
                <w:bCs/>
                <w:shd w:val="clear" w:color="auto" w:fill="F1F1F1"/>
              </w:rPr>
              <w:t>Term</w:t>
            </w:r>
          </w:p>
        </w:tc>
        <w:tc>
          <w:tcPr>
            <w:tcW w:w="7250" w:type="dxa"/>
            <w:shd w:val="clear" w:color="auto" w:fill="F1F1F1"/>
            <w:vAlign w:val="center"/>
          </w:tcPr>
          <w:p w14:paraId="7AA963F0" w14:textId="77777777" w:rsidR="00A27749" w:rsidRDefault="005B7F39">
            <w:pPr>
              <w:spacing w:before="0" w:after="0"/>
              <w:jc w:val="center"/>
            </w:pPr>
            <w:r>
              <w:rPr>
                <w:b/>
                <w:bCs/>
                <w:shd w:val="clear" w:color="auto" w:fill="F1F1F1"/>
              </w:rPr>
              <w:t>Definition</w:t>
            </w:r>
          </w:p>
        </w:tc>
      </w:tr>
      <w:tr w:rsidR="00A27749" w14:paraId="7550BB1D" w14:textId="77777777">
        <w:tc>
          <w:tcPr>
            <w:tcW w:w="1750" w:type="dxa"/>
          </w:tcPr>
          <w:p w14:paraId="79F5EC09" w14:textId="77777777" w:rsidR="00A27749" w:rsidRDefault="005B7F39">
            <w:pPr>
              <w:spacing w:before="0" w:after="0"/>
              <w:jc w:val="center"/>
            </w:pPr>
            <w:r>
              <w:rPr>
                <w:sz w:val="18"/>
                <w:szCs w:val="18"/>
              </w:rPr>
              <w:t>Asset</w:t>
            </w:r>
          </w:p>
        </w:tc>
        <w:tc>
          <w:tcPr>
            <w:tcW w:w="7250" w:type="dxa"/>
          </w:tcPr>
          <w:p w14:paraId="6A6D11CC" w14:textId="77777777" w:rsidR="00A27749" w:rsidRDefault="005B7F39">
            <w:pPr>
              <w:spacing w:before="0" w:after="0"/>
            </w:pPr>
            <w:r>
              <w:rPr>
                <w:sz w:val="18"/>
                <w:szCs w:val="18"/>
              </w:rPr>
              <w:t>An item, process or other thing that an individual, organization or community values as important in achieving outcomes and objectives.</w:t>
            </w:r>
          </w:p>
        </w:tc>
      </w:tr>
      <w:tr w:rsidR="00A27749" w14:paraId="6C7BAC8C" w14:textId="77777777">
        <w:tc>
          <w:tcPr>
            <w:tcW w:w="0" w:type="auto"/>
          </w:tcPr>
          <w:p w14:paraId="352738FA" w14:textId="77777777" w:rsidR="00A27749" w:rsidRDefault="005B7F39">
            <w:pPr>
              <w:spacing w:before="0" w:after="0"/>
              <w:jc w:val="center"/>
            </w:pPr>
            <w:r>
              <w:rPr>
                <w:sz w:val="18"/>
                <w:szCs w:val="18"/>
              </w:rPr>
              <w:t>Consequence</w:t>
            </w:r>
          </w:p>
        </w:tc>
        <w:tc>
          <w:tcPr>
            <w:tcW w:w="0" w:type="auto"/>
          </w:tcPr>
          <w:p w14:paraId="3CC1A8F6" w14:textId="77777777" w:rsidR="00A27749" w:rsidRDefault="005B7F39">
            <w:pPr>
              <w:spacing w:before="0" w:after="0"/>
            </w:pPr>
            <w:r>
              <w:rPr>
                <w:sz w:val="18"/>
                <w:szCs w:val="18"/>
              </w:rPr>
              <w:t>The outcome of an event expressed qualitatively or quantitatively, being a loss, injury, disadvantage or gain. There may be a range of possible outcomes associated with an event.</w:t>
            </w:r>
          </w:p>
        </w:tc>
      </w:tr>
      <w:tr w:rsidR="00A27749" w14:paraId="01713D05" w14:textId="77777777">
        <w:tc>
          <w:tcPr>
            <w:tcW w:w="0" w:type="auto"/>
          </w:tcPr>
          <w:p w14:paraId="5F976620" w14:textId="77777777" w:rsidR="00A27749" w:rsidRDefault="005B7F39">
            <w:pPr>
              <w:spacing w:before="0" w:after="0"/>
              <w:jc w:val="center"/>
            </w:pPr>
            <w:r>
              <w:rPr>
                <w:sz w:val="18"/>
                <w:szCs w:val="18"/>
              </w:rPr>
              <w:t>Control</w:t>
            </w:r>
          </w:p>
        </w:tc>
        <w:tc>
          <w:tcPr>
            <w:tcW w:w="0" w:type="auto"/>
          </w:tcPr>
          <w:p w14:paraId="4E35CFC9" w14:textId="77777777" w:rsidR="00A27749" w:rsidRDefault="005B7F39">
            <w:pPr>
              <w:spacing w:before="0" w:after="0"/>
            </w:pPr>
            <w:r>
              <w:rPr>
                <w:sz w:val="18"/>
                <w:szCs w:val="18"/>
              </w:rPr>
              <w:t>Any existing physical, operational, logical, behavioral, institutional, or cultural mechanism by which a risk is managed (compare with ‘treatment’ definition).</w:t>
            </w:r>
          </w:p>
        </w:tc>
      </w:tr>
      <w:tr w:rsidR="00A27749" w14:paraId="313EC0DF" w14:textId="77777777">
        <w:tc>
          <w:tcPr>
            <w:tcW w:w="0" w:type="auto"/>
          </w:tcPr>
          <w:p w14:paraId="703EAAFA" w14:textId="77777777" w:rsidR="00A27749" w:rsidRDefault="005B7F39">
            <w:pPr>
              <w:spacing w:before="0" w:after="0"/>
              <w:jc w:val="center"/>
            </w:pPr>
            <w:r>
              <w:rPr>
                <w:sz w:val="18"/>
                <w:szCs w:val="18"/>
              </w:rPr>
              <w:t>Criticality</w:t>
            </w:r>
          </w:p>
        </w:tc>
        <w:tc>
          <w:tcPr>
            <w:tcW w:w="0" w:type="auto"/>
          </w:tcPr>
          <w:p w14:paraId="2F322193" w14:textId="77777777" w:rsidR="00A27749" w:rsidRDefault="005B7F39">
            <w:pPr>
              <w:spacing w:before="0" w:after="0"/>
            </w:pPr>
            <w:r>
              <w:rPr>
                <w:sz w:val="18"/>
                <w:szCs w:val="18"/>
              </w:rPr>
              <w:t>The importance or dependence that an organisation has on a person, function, process, item or infrastructure or specific facility.</w:t>
            </w:r>
          </w:p>
        </w:tc>
      </w:tr>
      <w:tr w:rsidR="00A27749" w14:paraId="72473353" w14:textId="77777777">
        <w:tc>
          <w:tcPr>
            <w:tcW w:w="0" w:type="auto"/>
          </w:tcPr>
          <w:p w14:paraId="4F79F4E4" w14:textId="77777777" w:rsidR="00A27749" w:rsidRDefault="005B7F39">
            <w:pPr>
              <w:spacing w:before="0" w:after="0"/>
              <w:jc w:val="center"/>
            </w:pPr>
            <w:r>
              <w:rPr>
                <w:sz w:val="18"/>
                <w:szCs w:val="18"/>
              </w:rPr>
              <w:t>Event</w:t>
            </w:r>
          </w:p>
        </w:tc>
        <w:tc>
          <w:tcPr>
            <w:tcW w:w="0" w:type="auto"/>
          </w:tcPr>
          <w:p w14:paraId="14B4AC6B" w14:textId="77777777" w:rsidR="00A27749" w:rsidRDefault="005B7F39">
            <w:pPr>
              <w:spacing w:before="0" w:after="0"/>
            </w:pPr>
            <w:r>
              <w:rPr>
                <w:sz w:val="18"/>
                <w:szCs w:val="18"/>
              </w:rPr>
              <w:t>A thing that happens or takes place (linked to hazards).</w:t>
            </w:r>
          </w:p>
        </w:tc>
      </w:tr>
      <w:tr w:rsidR="00A27749" w14:paraId="75FBBF9F" w14:textId="77777777">
        <w:tc>
          <w:tcPr>
            <w:tcW w:w="0" w:type="auto"/>
          </w:tcPr>
          <w:p w14:paraId="3088E8AC" w14:textId="77777777" w:rsidR="00A27749" w:rsidRDefault="005B7F39">
            <w:pPr>
              <w:spacing w:before="0" w:after="0"/>
              <w:jc w:val="center"/>
            </w:pPr>
            <w:r>
              <w:rPr>
                <w:sz w:val="18"/>
                <w:szCs w:val="18"/>
              </w:rPr>
              <w:t>Hazard</w:t>
            </w:r>
          </w:p>
        </w:tc>
        <w:tc>
          <w:tcPr>
            <w:tcW w:w="0" w:type="auto"/>
          </w:tcPr>
          <w:p w14:paraId="0F52C928" w14:textId="77777777" w:rsidR="00A27749" w:rsidRDefault="005B7F39">
            <w:pPr>
              <w:spacing w:before="0" w:after="0"/>
            </w:pPr>
            <w:r>
              <w:rPr>
                <w:sz w:val="18"/>
                <w:szCs w:val="18"/>
              </w:rPr>
              <w:t>A situation or thing that has the potential to harm a person (i.e., a source of harm - taken to be non-human induced).</w:t>
            </w:r>
          </w:p>
        </w:tc>
      </w:tr>
      <w:tr w:rsidR="00A27749" w14:paraId="350245D4" w14:textId="77777777">
        <w:tc>
          <w:tcPr>
            <w:tcW w:w="0" w:type="auto"/>
          </w:tcPr>
          <w:p w14:paraId="55F32A86" w14:textId="77777777" w:rsidR="00A27749" w:rsidRDefault="005B7F39">
            <w:pPr>
              <w:spacing w:before="0" w:after="0"/>
              <w:jc w:val="center"/>
            </w:pPr>
            <w:r>
              <w:rPr>
                <w:sz w:val="18"/>
                <w:szCs w:val="18"/>
              </w:rPr>
              <w:t>Likelihood</w:t>
            </w:r>
          </w:p>
        </w:tc>
        <w:tc>
          <w:tcPr>
            <w:tcW w:w="0" w:type="auto"/>
          </w:tcPr>
          <w:p w14:paraId="6CB348F1" w14:textId="77777777" w:rsidR="00A27749" w:rsidRDefault="005B7F39">
            <w:pPr>
              <w:spacing w:before="0" w:after="0"/>
            </w:pPr>
            <w:r>
              <w:rPr>
                <w:sz w:val="18"/>
                <w:szCs w:val="18"/>
              </w:rPr>
              <w:t>Likelihood is the chance that something might happen. Likelihood can be defined, determined, or measured objectively or subjectively and can be expressed either qualitatively or quantitatively.</w:t>
            </w:r>
          </w:p>
        </w:tc>
      </w:tr>
      <w:tr w:rsidR="00A27749" w14:paraId="3316B093" w14:textId="77777777">
        <w:tc>
          <w:tcPr>
            <w:tcW w:w="0" w:type="auto"/>
          </w:tcPr>
          <w:p w14:paraId="333DAEA8" w14:textId="77777777" w:rsidR="00A27749" w:rsidRDefault="005B7F39">
            <w:pPr>
              <w:spacing w:before="0" w:after="0"/>
              <w:jc w:val="center"/>
            </w:pPr>
            <w:r>
              <w:rPr>
                <w:sz w:val="18"/>
                <w:szCs w:val="18"/>
              </w:rPr>
              <w:t>Risk</w:t>
            </w:r>
          </w:p>
        </w:tc>
        <w:tc>
          <w:tcPr>
            <w:tcW w:w="0" w:type="auto"/>
          </w:tcPr>
          <w:p w14:paraId="6062384C" w14:textId="77777777" w:rsidR="00A27749" w:rsidRDefault="005B7F39">
            <w:pPr>
              <w:spacing w:before="0" w:after="0"/>
            </w:pPr>
            <w:r>
              <w:rPr>
                <w:sz w:val="18"/>
                <w:szCs w:val="18"/>
              </w:rPr>
              <w:t>The chance of something happening that will have an impact upon objectives. Risk is a function of likelihood x consequence.</w:t>
            </w:r>
          </w:p>
        </w:tc>
      </w:tr>
      <w:tr w:rsidR="00A27749" w14:paraId="36126840" w14:textId="77777777">
        <w:tc>
          <w:tcPr>
            <w:tcW w:w="0" w:type="auto"/>
          </w:tcPr>
          <w:p w14:paraId="0880BFA3" w14:textId="77777777" w:rsidR="00A27749" w:rsidRDefault="005B7F39">
            <w:pPr>
              <w:spacing w:before="0" w:after="0"/>
              <w:jc w:val="center"/>
            </w:pPr>
            <w:r>
              <w:rPr>
                <w:sz w:val="18"/>
                <w:szCs w:val="18"/>
              </w:rPr>
              <w:t>Threat Act</w:t>
            </w:r>
          </w:p>
        </w:tc>
        <w:tc>
          <w:tcPr>
            <w:tcW w:w="0" w:type="auto"/>
          </w:tcPr>
          <w:p w14:paraId="4E448796" w14:textId="77777777" w:rsidR="00A27749" w:rsidRDefault="005B7F39">
            <w:pPr>
              <w:spacing w:before="0" w:after="0"/>
            </w:pPr>
            <w:r>
              <w:rPr>
                <w:sz w:val="18"/>
                <w:szCs w:val="18"/>
              </w:rPr>
              <w:t>An act committed by a Threat Actor.</w:t>
            </w:r>
          </w:p>
        </w:tc>
      </w:tr>
      <w:tr w:rsidR="00A27749" w14:paraId="568BC863" w14:textId="77777777">
        <w:tc>
          <w:tcPr>
            <w:tcW w:w="0" w:type="auto"/>
          </w:tcPr>
          <w:p w14:paraId="7B362228" w14:textId="77777777" w:rsidR="00A27749" w:rsidRDefault="005B7F39">
            <w:pPr>
              <w:spacing w:before="0" w:after="0"/>
              <w:jc w:val="center"/>
            </w:pPr>
            <w:r>
              <w:rPr>
                <w:sz w:val="18"/>
                <w:szCs w:val="18"/>
              </w:rPr>
              <w:t>Threat Actor</w:t>
            </w:r>
          </w:p>
        </w:tc>
        <w:tc>
          <w:tcPr>
            <w:tcW w:w="0" w:type="auto"/>
          </w:tcPr>
          <w:p w14:paraId="66C96099" w14:textId="77777777" w:rsidR="00A27749" w:rsidRDefault="005B7F39">
            <w:pPr>
              <w:spacing w:before="0" w:after="0"/>
            </w:pPr>
            <w:r>
              <w:rPr>
                <w:sz w:val="18"/>
                <w:szCs w:val="18"/>
              </w:rPr>
              <w:t>An individual, or group of individuals, that could cause harm to an organisation. For example, an insider, petty or serious criminal, issue motivated group or a terrorist.</w:t>
            </w:r>
          </w:p>
        </w:tc>
      </w:tr>
      <w:tr w:rsidR="00A27749" w14:paraId="5AE1B9ED" w14:textId="77777777">
        <w:tc>
          <w:tcPr>
            <w:tcW w:w="0" w:type="auto"/>
          </w:tcPr>
          <w:p w14:paraId="4B937301" w14:textId="77777777" w:rsidR="00A27749" w:rsidRDefault="005B7F39">
            <w:pPr>
              <w:spacing w:before="0" w:after="0"/>
              <w:jc w:val="center"/>
            </w:pPr>
            <w:r>
              <w:rPr>
                <w:sz w:val="18"/>
                <w:szCs w:val="18"/>
              </w:rPr>
              <w:t>Treatment</w:t>
            </w:r>
          </w:p>
        </w:tc>
        <w:tc>
          <w:tcPr>
            <w:tcW w:w="0" w:type="auto"/>
          </w:tcPr>
          <w:p w14:paraId="72AFBC8F" w14:textId="77777777" w:rsidR="00A27749" w:rsidRDefault="005B7F39">
            <w:pPr>
              <w:spacing w:before="0" w:after="0"/>
            </w:pPr>
            <w:r>
              <w:rPr>
                <w:sz w:val="18"/>
                <w:szCs w:val="18"/>
              </w:rPr>
              <w:t>The implementation of a risk control/measure that is designed to reduce or mitigate the likelihood or consequence of a risk event occurring.</w:t>
            </w:r>
          </w:p>
        </w:tc>
      </w:tr>
      <w:tr w:rsidR="00A27749" w14:paraId="2E4465C1" w14:textId="77777777">
        <w:tc>
          <w:tcPr>
            <w:tcW w:w="0" w:type="auto"/>
          </w:tcPr>
          <w:p w14:paraId="20A69C3B" w14:textId="77777777" w:rsidR="00A27749" w:rsidRDefault="005B7F39">
            <w:pPr>
              <w:spacing w:before="0" w:after="0"/>
              <w:jc w:val="center"/>
            </w:pPr>
            <w:r>
              <w:rPr>
                <w:sz w:val="18"/>
                <w:szCs w:val="18"/>
              </w:rPr>
              <w:t>Vulnerability</w:t>
            </w:r>
          </w:p>
        </w:tc>
        <w:tc>
          <w:tcPr>
            <w:tcW w:w="0" w:type="auto"/>
          </w:tcPr>
          <w:p w14:paraId="32C442D3" w14:textId="77777777" w:rsidR="00A27749" w:rsidRDefault="005B7F39">
            <w:pPr>
              <w:spacing w:before="0" w:after="0"/>
            </w:pPr>
            <w:r>
              <w:rPr>
                <w:sz w:val="18"/>
                <w:szCs w:val="18"/>
              </w:rPr>
              <w:t>A weakness that can be exploited to make an asset susceptible to change.</w:t>
            </w:r>
          </w:p>
        </w:tc>
      </w:tr>
    </w:tbl>
    <w:p w14:paraId="1100736F" w14:textId="77777777" w:rsidR="00A27749" w:rsidRDefault="005B7F39">
      <w:r>
        <w:br w:type="page"/>
      </w:r>
    </w:p>
    <w:p w14:paraId="59592664" w14:textId="77777777" w:rsidR="00A27749" w:rsidRDefault="005B7F39">
      <w:pPr>
        <w:pStyle w:val="Heading1"/>
      </w:pPr>
      <w:bookmarkStart w:id="2" w:name="_Toc3"/>
      <w:r>
        <w:lastRenderedPageBreak/>
        <w:t>TABLE OF CONTENTS</w:t>
      </w:r>
      <w:bookmarkEnd w:id="2"/>
    </w:p>
    <w:p w14:paraId="4C22A597" w14:textId="40B38DE2" w:rsidR="00A27749" w:rsidRDefault="005B7F39">
      <w:pPr>
        <w:tabs>
          <w:tab w:val="right" w:leader="dot" w:pos="9062"/>
        </w:tabs>
        <w:spacing w:line="360" w:lineRule="auto"/>
        <w:rPr>
          <w:noProof/>
        </w:rPr>
      </w:pPr>
      <w:r>
        <w:fldChar w:fldCharType="begin"/>
      </w:r>
      <w:r>
        <w:instrText>TOC \o 1-5 \h \z \u</w:instrText>
      </w:r>
      <w:r>
        <w:fldChar w:fldCharType="separate"/>
      </w:r>
      <w:hyperlink w:anchor="_Toc1" w:history="1">
        <w:r>
          <w:rPr>
            <w:noProof/>
          </w:rPr>
          <w:t>DISCLAIMER</w:t>
        </w:r>
        <w:r>
          <w:rPr>
            <w:noProof/>
          </w:rPr>
          <w:tab/>
        </w:r>
        <w:r>
          <w:rPr>
            <w:noProof/>
          </w:rPr>
          <w:fldChar w:fldCharType="begin"/>
        </w:r>
        <w:r>
          <w:rPr>
            <w:noProof/>
          </w:rPr>
          <w:instrText>PAGEREF _Toc1 \h</w:instrText>
        </w:r>
        <w:r>
          <w:rPr>
            <w:noProof/>
          </w:rPr>
        </w:r>
        <w:r>
          <w:rPr>
            <w:noProof/>
          </w:rPr>
          <w:fldChar w:fldCharType="separate"/>
        </w:r>
        <w:r w:rsidR="00FA54C3">
          <w:rPr>
            <w:noProof/>
          </w:rPr>
          <w:t>1</w:t>
        </w:r>
        <w:r>
          <w:rPr>
            <w:noProof/>
          </w:rPr>
          <w:fldChar w:fldCharType="end"/>
        </w:r>
      </w:hyperlink>
    </w:p>
    <w:p w14:paraId="683774D5" w14:textId="51E2DA49" w:rsidR="00A27749" w:rsidRDefault="00C4094D">
      <w:pPr>
        <w:tabs>
          <w:tab w:val="right" w:leader="dot" w:pos="9062"/>
        </w:tabs>
        <w:spacing w:line="360" w:lineRule="auto"/>
        <w:rPr>
          <w:noProof/>
        </w:rPr>
      </w:pPr>
      <w:hyperlink w:anchor="_Toc2" w:history="1">
        <w:r w:rsidR="005B7F39">
          <w:rPr>
            <w:noProof/>
          </w:rPr>
          <w:t>TERMS AND DEFINITIONS</w:t>
        </w:r>
        <w:r w:rsidR="005B7F39">
          <w:rPr>
            <w:noProof/>
          </w:rPr>
          <w:tab/>
        </w:r>
        <w:r w:rsidR="005B7F39">
          <w:rPr>
            <w:noProof/>
          </w:rPr>
          <w:fldChar w:fldCharType="begin"/>
        </w:r>
        <w:r w:rsidR="005B7F39">
          <w:rPr>
            <w:noProof/>
          </w:rPr>
          <w:instrText>PAGEREF _Toc2 \h</w:instrText>
        </w:r>
        <w:r w:rsidR="005B7F39">
          <w:rPr>
            <w:noProof/>
          </w:rPr>
        </w:r>
        <w:r w:rsidR="005B7F39">
          <w:rPr>
            <w:noProof/>
          </w:rPr>
          <w:fldChar w:fldCharType="separate"/>
        </w:r>
        <w:r w:rsidR="00FA54C3">
          <w:rPr>
            <w:noProof/>
          </w:rPr>
          <w:t>2</w:t>
        </w:r>
        <w:r w:rsidR="005B7F39">
          <w:rPr>
            <w:noProof/>
          </w:rPr>
          <w:fldChar w:fldCharType="end"/>
        </w:r>
      </w:hyperlink>
    </w:p>
    <w:p w14:paraId="328A0D8F" w14:textId="6271E9E4" w:rsidR="00A27749" w:rsidRDefault="00C4094D">
      <w:pPr>
        <w:tabs>
          <w:tab w:val="right" w:leader="dot" w:pos="9062"/>
        </w:tabs>
        <w:spacing w:line="360" w:lineRule="auto"/>
        <w:rPr>
          <w:noProof/>
        </w:rPr>
      </w:pPr>
      <w:hyperlink w:anchor="_Toc3" w:history="1">
        <w:r w:rsidR="005B7F39">
          <w:rPr>
            <w:noProof/>
          </w:rPr>
          <w:t>TABLE OF CONTENTS</w:t>
        </w:r>
        <w:r w:rsidR="005B7F39">
          <w:rPr>
            <w:noProof/>
          </w:rPr>
          <w:tab/>
        </w:r>
        <w:r w:rsidR="005B7F39">
          <w:rPr>
            <w:noProof/>
          </w:rPr>
          <w:fldChar w:fldCharType="begin"/>
        </w:r>
        <w:r w:rsidR="005B7F39">
          <w:rPr>
            <w:noProof/>
          </w:rPr>
          <w:instrText>PAGEREF _Toc3 \h</w:instrText>
        </w:r>
        <w:r w:rsidR="005B7F39">
          <w:rPr>
            <w:noProof/>
          </w:rPr>
        </w:r>
        <w:r w:rsidR="005B7F39">
          <w:rPr>
            <w:noProof/>
          </w:rPr>
          <w:fldChar w:fldCharType="separate"/>
        </w:r>
        <w:r w:rsidR="00FA54C3">
          <w:rPr>
            <w:noProof/>
          </w:rPr>
          <w:t>3</w:t>
        </w:r>
        <w:r w:rsidR="005B7F39">
          <w:rPr>
            <w:noProof/>
          </w:rPr>
          <w:fldChar w:fldCharType="end"/>
        </w:r>
      </w:hyperlink>
    </w:p>
    <w:p w14:paraId="7536FC4A" w14:textId="0E2A6601" w:rsidR="00A27749" w:rsidRDefault="00C4094D">
      <w:pPr>
        <w:tabs>
          <w:tab w:val="right" w:leader="dot" w:pos="9062"/>
        </w:tabs>
        <w:spacing w:line="360" w:lineRule="auto"/>
        <w:rPr>
          <w:noProof/>
        </w:rPr>
      </w:pPr>
      <w:hyperlink w:anchor="_Toc4" w:history="1">
        <w:r w:rsidR="005B7F39">
          <w:rPr>
            <w:noProof/>
          </w:rPr>
          <w:t>EXECUTIVE SUMMARY</w:t>
        </w:r>
        <w:r w:rsidR="005B7F39">
          <w:rPr>
            <w:noProof/>
          </w:rPr>
          <w:tab/>
        </w:r>
        <w:r w:rsidR="005B7F39">
          <w:rPr>
            <w:noProof/>
          </w:rPr>
          <w:fldChar w:fldCharType="begin"/>
        </w:r>
        <w:r w:rsidR="005B7F39">
          <w:rPr>
            <w:noProof/>
          </w:rPr>
          <w:instrText>PAGEREF _Toc4 \h</w:instrText>
        </w:r>
        <w:r w:rsidR="005B7F39">
          <w:rPr>
            <w:noProof/>
          </w:rPr>
        </w:r>
        <w:r w:rsidR="005B7F39">
          <w:rPr>
            <w:noProof/>
          </w:rPr>
          <w:fldChar w:fldCharType="separate"/>
        </w:r>
        <w:r w:rsidR="00FA54C3">
          <w:rPr>
            <w:noProof/>
          </w:rPr>
          <w:t>4</w:t>
        </w:r>
        <w:r w:rsidR="005B7F39">
          <w:rPr>
            <w:noProof/>
          </w:rPr>
          <w:fldChar w:fldCharType="end"/>
        </w:r>
      </w:hyperlink>
    </w:p>
    <w:p w14:paraId="59799ED0" w14:textId="5BE258F0" w:rsidR="00A27749" w:rsidRDefault="00C4094D">
      <w:pPr>
        <w:tabs>
          <w:tab w:val="right" w:leader="dot" w:pos="9062"/>
        </w:tabs>
        <w:spacing w:line="360" w:lineRule="auto"/>
        <w:rPr>
          <w:noProof/>
        </w:rPr>
      </w:pPr>
      <w:hyperlink w:anchor="_Toc5" w:history="1">
        <w:r w:rsidR="005B7F39">
          <w:rPr>
            <w:noProof/>
          </w:rPr>
          <w:t>SCOPE, CONTEXT AND CRITERIA</w:t>
        </w:r>
        <w:r w:rsidR="005B7F39">
          <w:rPr>
            <w:noProof/>
          </w:rPr>
          <w:tab/>
        </w:r>
        <w:r w:rsidR="005B7F39">
          <w:rPr>
            <w:noProof/>
          </w:rPr>
          <w:fldChar w:fldCharType="begin"/>
        </w:r>
        <w:r w:rsidR="005B7F39">
          <w:rPr>
            <w:noProof/>
          </w:rPr>
          <w:instrText>PAGEREF _Toc5 \h</w:instrText>
        </w:r>
        <w:r w:rsidR="005B7F39">
          <w:rPr>
            <w:noProof/>
          </w:rPr>
        </w:r>
        <w:r w:rsidR="005B7F39">
          <w:rPr>
            <w:noProof/>
          </w:rPr>
          <w:fldChar w:fldCharType="separate"/>
        </w:r>
        <w:r w:rsidR="00FA54C3">
          <w:rPr>
            <w:noProof/>
          </w:rPr>
          <w:t>5</w:t>
        </w:r>
        <w:r w:rsidR="005B7F39">
          <w:rPr>
            <w:noProof/>
          </w:rPr>
          <w:fldChar w:fldCharType="end"/>
        </w:r>
      </w:hyperlink>
    </w:p>
    <w:p w14:paraId="29CE7C30" w14:textId="2577D797" w:rsidR="00A27749" w:rsidRDefault="00C4094D">
      <w:pPr>
        <w:tabs>
          <w:tab w:val="right" w:leader="dot" w:pos="9062"/>
        </w:tabs>
        <w:spacing w:line="360" w:lineRule="auto"/>
        <w:rPr>
          <w:noProof/>
        </w:rPr>
      </w:pPr>
      <w:hyperlink w:anchor="_Toc6" w:history="1">
        <w:r w:rsidR="005B7F39">
          <w:rPr>
            <w:noProof/>
          </w:rPr>
          <w:t>ANNEX A: ASSET CRITICALITY ASSESSMENT</w:t>
        </w:r>
        <w:r w:rsidR="005B7F39">
          <w:rPr>
            <w:noProof/>
          </w:rPr>
          <w:tab/>
        </w:r>
        <w:r w:rsidR="005B7F39">
          <w:rPr>
            <w:noProof/>
          </w:rPr>
          <w:fldChar w:fldCharType="begin"/>
        </w:r>
        <w:r w:rsidR="005B7F39">
          <w:rPr>
            <w:noProof/>
          </w:rPr>
          <w:instrText>PAGEREF _Toc6 \h</w:instrText>
        </w:r>
        <w:r w:rsidR="005B7F39">
          <w:rPr>
            <w:noProof/>
          </w:rPr>
        </w:r>
        <w:r w:rsidR="005B7F39">
          <w:rPr>
            <w:noProof/>
          </w:rPr>
          <w:fldChar w:fldCharType="separate"/>
        </w:r>
        <w:r w:rsidR="00FA54C3">
          <w:rPr>
            <w:noProof/>
          </w:rPr>
          <w:t>13</w:t>
        </w:r>
        <w:r w:rsidR="005B7F39">
          <w:rPr>
            <w:noProof/>
          </w:rPr>
          <w:fldChar w:fldCharType="end"/>
        </w:r>
      </w:hyperlink>
    </w:p>
    <w:p w14:paraId="717F031E" w14:textId="526AB096" w:rsidR="00A27749" w:rsidRDefault="00C4094D">
      <w:pPr>
        <w:tabs>
          <w:tab w:val="right" w:leader="dot" w:pos="9062"/>
        </w:tabs>
        <w:spacing w:line="360" w:lineRule="auto"/>
        <w:rPr>
          <w:noProof/>
        </w:rPr>
      </w:pPr>
      <w:hyperlink w:anchor="_Toc7" w:history="1">
        <w:r w:rsidR="005B7F39">
          <w:rPr>
            <w:noProof/>
          </w:rPr>
          <w:t>ANNEX B: THREAT / HAZARD ASSESSMENT</w:t>
        </w:r>
        <w:r w:rsidR="005B7F39">
          <w:rPr>
            <w:noProof/>
          </w:rPr>
          <w:tab/>
        </w:r>
        <w:r w:rsidR="005B7F39">
          <w:rPr>
            <w:noProof/>
          </w:rPr>
          <w:fldChar w:fldCharType="begin"/>
        </w:r>
        <w:r w:rsidR="005B7F39">
          <w:rPr>
            <w:noProof/>
          </w:rPr>
          <w:instrText>PAGEREF _Toc7 \h</w:instrText>
        </w:r>
        <w:r w:rsidR="005B7F39">
          <w:rPr>
            <w:noProof/>
          </w:rPr>
        </w:r>
        <w:r w:rsidR="005B7F39">
          <w:rPr>
            <w:noProof/>
          </w:rPr>
          <w:fldChar w:fldCharType="separate"/>
        </w:r>
        <w:r w:rsidR="00FA54C3">
          <w:rPr>
            <w:noProof/>
          </w:rPr>
          <w:t>14</w:t>
        </w:r>
        <w:r w:rsidR="005B7F39">
          <w:rPr>
            <w:noProof/>
          </w:rPr>
          <w:fldChar w:fldCharType="end"/>
        </w:r>
      </w:hyperlink>
    </w:p>
    <w:p w14:paraId="30A79341" w14:textId="5DFFE9F9" w:rsidR="00A27749" w:rsidRDefault="00C4094D">
      <w:pPr>
        <w:tabs>
          <w:tab w:val="right" w:leader="dot" w:pos="9062"/>
        </w:tabs>
        <w:spacing w:line="360" w:lineRule="auto"/>
        <w:rPr>
          <w:noProof/>
        </w:rPr>
      </w:pPr>
      <w:hyperlink w:anchor="_Toc8" w:history="1">
        <w:r w:rsidR="005B7F39">
          <w:rPr>
            <w:noProof/>
          </w:rPr>
          <w:t>ANNEX C: CONTROLS ASSESSMENT</w:t>
        </w:r>
        <w:r w:rsidR="005B7F39">
          <w:rPr>
            <w:noProof/>
          </w:rPr>
          <w:tab/>
        </w:r>
        <w:r w:rsidR="005B7F39">
          <w:rPr>
            <w:noProof/>
          </w:rPr>
          <w:fldChar w:fldCharType="begin"/>
        </w:r>
        <w:r w:rsidR="005B7F39">
          <w:rPr>
            <w:noProof/>
          </w:rPr>
          <w:instrText>PAGEREF _Toc8 \h</w:instrText>
        </w:r>
        <w:r w:rsidR="005B7F39">
          <w:rPr>
            <w:noProof/>
          </w:rPr>
        </w:r>
        <w:r w:rsidR="005B7F39">
          <w:rPr>
            <w:noProof/>
          </w:rPr>
          <w:fldChar w:fldCharType="separate"/>
        </w:r>
        <w:r w:rsidR="00FA54C3">
          <w:rPr>
            <w:noProof/>
          </w:rPr>
          <w:t>15</w:t>
        </w:r>
        <w:r w:rsidR="005B7F39">
          <w:rPr>
            <w:noProof/>
          </w:rPr>
          <w:fldChar w:fldCharType="end"/>
        </w:r>
      </w:hyperlink>
    </w:p>
    <w:p w14:paraId="27C8FA1C" w14:textId="74972742" w:rsidR="00A27749" w:rsidRDefault="00C4094D">
      <w:pPr>
        <w:tabs>
          <w:tab w:val="right" w:leader="dot" w:pos="9062"/>
        </w:tabs>
        <w:spacing w:line="360" w:lineRule="auto"/>
        <w:rPr>
          <w:noProof/>
        </w:rPr>
      </w:pPr>
      <w:hyperlink w:anchor="_Toc9" w:history="1">
        <w:r w:rsidR="005B7F39">
          <w:rPr>
            <w:noProof/>
          </w:rPr>
          <w:t>ANNEX D: RISK REGISTER</w:t>
        </w:r>
        <w:r w:rsidR="005B7F39">
          <w:rPr>
            <w:noProof/>
          </w:rPr>
          <w:tab/>
        </w:r>
        <w:r w:rsidR="005B7F39">
          <w:rPr>
            <w:noProof/>
          </w:rPr>
          <w:fldChar w:fldCharType="begin"/>
        </w:r>
        <w:r w:rsidR="005B7F39">
          <w:rPr>
            <w:noProof/>
          </w:rPr>
          <w:instrText>PAGEREF _Toc9 \h</w:instrText>
        </w:r>
        <w:r w:rsidR="005B7F39">
          <w:rPr>
            <w:noProof/>
          </w:rPr>
        </w:r>
        <w:r w:rsidR="005B7F39">
          <w:rPr>
            <w:noProof/>
          </w:rPr>
          <w:fldChar w:fldCharType="separate"/>
        </w:r>
        <w:r w:rsidR="00FA54C3">
          <w:rPr>
            <w:noProof/>
          </w:rPr>
          <w:t>20</w:t>
        </w:r>
        <w:r w:rsidR="005B7F39">
          <w:rPr>
            <w:noProof/>
          </w:rPr>
          <w:fldChar w:fldCharType="end"/>
        </w:r>
      </w:hyperlink>
    </w:p>
    <w:p w14:paraId="642FC150" w14:textId="4FC1B6A3" w:rsidR="00A27749" w:rsidRDefault="00C4094D">
      <w:pPr>
        <w:tabs>
          <w:tab w:val="right" w:leader="dot" w:pos="9062"/>
        </w:tabs>
        <w:spacing w:line="360" w:lineRule="auto"/>
        <w:rPr>
          <w:noProof/>
        </w:rPr>
      </w:pPr>
      <w:hyperlink w:anchor="_Toc10" w:history="1">
        <w:r w:rsidR="005B7F39">
          <w:rPr>
            <w:noProof/>
          </w:rPr>
          <w:t>ANNEX E: ASSESSMENT METHODOLOGY</w:t>
        </w:r>
        <w:r w:rsidR="005B7F39">
          <w:rPr>
            <w:noProof/>
          </w:rPr>
          <w:tab/>
        </w:r>
        <w:r w:rsidR="005B7F39">
          <w:rPr>
            <w:noProof/>
          </w:rPr>
          <w:fldChar w:fldCharType="begin"/>
        </w:r>
        <w:r w:rsidR="005B7F39">
          <w:rPr>
            <w:noProof/>
          </w:rPr>
          <w:instrText>PAGEREF _Toc10 \h</w:instrText>
        </w:r>
        <w:r w:rsidR="005B7F39">
          <w:rPr>
            <w:noProof/>
          </w:rPr>
        </w:r>
        <w:r w:rsidR="005B7F39">
          <w:rPr>
            <w:noProof/>
          </w:rPr>
          <w:fldChar w:fldCharType="separate"/>
        </w:r>
        <w:r w:rsidR="00FA54C3">
          <w:rPr>
            <w:noProof/>
          </w:rPr>
          <w:t>23</w:t>
        </w:r>
        <w:r w:rsidR="005B7F39">
          <w:rPr>
            <w:noProof/>
          </w:rPr>
          <w:fldChar w:fldCharType="end"/>
        </w:r>
      </w:hyperlink>
    </w:p>
    <w:p w14:paraId="1717FC4C" w14:textId="4690F9BC" w:rsidR="00A27749" w:rsidRDefault="00C4094D">
      <w:pPr>
        <w:tabs>
          <w:tab w:val="right" w:leader="dot" w:pos="9062"/>
        </w:tabs>
        <w:spacing w:line="360" w:lineRule="auto"/>
        <w:ind w:left="200"/>
        <w:rPr>
          <w:noProof/>
        </w:rPr>
      </w:pPr>
      <w:hyperlink w:anchor="_Toc11" w:history="1">
        <w:r w:rsidR="005B7F39">
          <w:rPr>
            <w:noProof/>
          </w:rPr>
          <w:t>Asset Criticality Assessment</w:t>
        </w:r>
        <w:r w:rsidR="005B7F39">
          <w:rPr>
            <w:noProof/>
          </w:rPr>
          <w:tab/>
        </w:r>
        <w:r w:rsidR="005B7F39">
          <w:rPr>
            <w:noProof/>
          </w:rPr>
          <w:fldChar w:fldCharType="begin"/>
        </w:r>
        <w:r w:rsidR="005B7F39">
          <w:rPr>
            <w:noProof/>
          </w:rPr>
          <w:instrText>PAGEREF _Toc11 \h</w:instrText>
        </w:r>
        <w:r w:rsidR="005B7F39">
          <w:rPr>
            <w:noProof/>
          </w:rPr>
        </w:r>
        <w:r w:rsidR="005B7F39">
          <w:rPr>
            <w:noProof/>
          </w:rPr>
          <w:fldChar w:fldCharType="separate"/>
        </w:r>
        <w:r w:rsidR="00FA54C3">
          <w:rPr>
            <w:noProof/>
          </w:rPr>
          <w:t>23</w:t>
        </w:r>
        <w:r w:rsidR="005B7F39">
          <w:rPr>
            <w:noProof/>
          </w:rPr>
          <w:fldChar w:fldCharType="end"/>
        </w:r>
      </w:hyperlink>
    </w:p>
    <w:p w14:paraId="0E36A81C" w14:textId="6C4EA994" w:rsidR="00A27749" w:rsidRDefault="00C4094D">
      <w:pPr>
        <w:tabs>
          <w:tab w:val="right" w:leader="dot" w:pos="9062"/>
        </w:tabs>
        <w:spacing w:line="360" w:lineRule="auto"/>
        <w:ind w:left="200"/>
        <w:rPr>
          <w:noProof/>
        </w:rPr>
      </w:pPr>
      <w:hyperlink w:anchor="_Toc12" w:history="1">
        <w:r w:rsidR="005B7F39">
          <w:rPr>
            <w:noProof/>
          </w:rPr>
          <w:t>Threat Assessment</w:t>
        </w:r>
        <w:r w:rsidR="005B7F39">
          <w:rPr>
            <w:noProof/>
          </w:rPr>
          <w:tab/>
        </w:r>
        <w:r w:rsidR="005B7F39">
          <w:rPr>
            <w:noProof/>
          </w:rPr>
          <w:fldChar w:fldCharType="begin"/>
        </w:r>
        <w:r w:rsidR="005B7F39">
          <w:rPr>
            <w:noProof/>
          </w:rPr>
          <w:instrText>PAGEREF _Toc12 \h</w:instrText>
        </w:r>
        <w:r w:rsidR="005B7F39">
          <w:rPr>
            <w:noProof/>
          </w:rPr>
        </w:r>
        <w:r w:rsidR="005B7F39">
          <w:rPr>
            <w:noProof/>
          </w:rPr>
          <w:fldChar w:fldCharType="separate"/>
        </w:r>
        <w:r w:rsidR="00FA54C3">
          <w:rPr>
            <w:noProof/>
          </w:rPr>
          <w:t>24</w:t>
        </w:r>
        <w:r w:rsidR="005B7F39">
          <w:rPr>
            <w:noProof/>
          </w:rPr>
          <w:fldChar w:fldCharType="end"/>
        </w:r>
      </w:hyperlink>
    </w:p>
    <w:p w14:paraId="61DBEBFF" w14:textId="7906105E" w:rsidR="00A27749" w:rsidRDefault="00C4094D">
      <w:pPr>
        <w:tabs>
          <w:tab w:val="right" w:leader="dot" w:pos="9062"/>
        </w:tabs>
        <w:spacing w:line="360" w:lineRule="auto"/>
        <w:ind w:left="200"/>
        <w:rPr>
          <w:noProof/>
        </w:rPr>
      </w:pPr>
      <w:hyperlink w:anchor="_Toc13" w:history="1">
        <w:r w:rsidR="005B7F39">
          <w:rPr>
            <w:noProof/>
          </w:rPr>
          <w:t>Hazard Assessment</w:t>
        </w:r>
        <w:r w:rsidR="005B7F39">
          <w:rPr>
            <w:noProof/>
          </w:rPr>
          <w:tab/>
        </w:r>
        <w:r w:rsidR="005B7F39">
          <w:rPr>
            <w:noProof/>
          </w:rPr>
          <w:fldChar w:fldCharType="begin"/>
        </w:r>
        <w:r w:rsidR="005B7F39">
          <w:rPr>
            <w:noProof/>
          </w:rPr>
          <w:instrText>PAGEREF _Toc13 \h</w:instrText>
        </w:r>
        <w:r w:rsidR="005B7F39">
          <w:rPr>
            <w:noProof/>
          </w:rPr>
        </w:r>
        <w:r w:rsidR="005B7F39">
          <w:rPr>
            <w:noProof/>
          </w:rPr>
          <w:fldChar w:fldCharType="separate"/>
        </w:r>
        <w:r w:rsidR="00FA54C3">
          <w:rPr>
            <w:noProof/>
          </w:rPr>
          <w:t>25</w:t>
        </w:r>
        <w:r w:rsidR="005B7F39">
          <w:rPr>
            <w:noProof/>
          </w:rPr>
          <w:fldChar w:fldCharType="end"/>
        </w:r>
      </w:hyperlink>
    </w:p>
    <w:p w14:paraId="4CF98DD2" w14:textId="1D08D9B6" w:rsidR="00A27749" w:rsidRDefault="00C4094D">
      <w:pPr>
        <w:tabs>
          <w:tab w:val="right" w:leader="dot" w:pos="9062"/>
        </w:tabs>
        <w:spacing w:line="360" w:lineRule="auto"/>
        <w:ind w:left="200"/>
        <w:rPr>
          <w:noProof/>
        </w:rPr>
      </w:pPr>
      <w:hyperlink w:anchor="_Toc14" w:history="1">
        <w:r w:rsidR="005B7F39">
          <w:rPr>
            <w:noProof/>
          </w:rPr>
          <w:t>Controls Assessment</w:t>
        </w:r>
        <w:r w:rsidR="005B7F39">
          <w:rPr>
            <w:noProof/>
          </w:rPr>
          <w:tab/>
        </w:r>
        <w:r w:rsidR="005B7F39">
          <w:rPr>
            <w:noProof/>
          </w:rPr>
          <w:fldChar w:fldCharType="begin"/>
        </w:r>
        <w:r w:rsidR="005B7F39">
          <w:rPr>
            <w:noProof/>
          </w:rPr>
          <w:instrText>PAGEREF _Toc14 \h</w:instrText>
        </w:r>
        <w:r w:rsidR="005B7F39">
          <w:rPr>
            <w:noProof/>
          </w:rPr>
        </w:r>
        <w:r w:rsidR="005B7F39">
          <w:rPr>
            <w:noProof/>
          </w:rPr>
          <w:fldChar w:fldCharType="separate"/>
        </w:r>
        <w:r w:rsidR="00FA54C3">
          <w:rPr>
            <w:noProof/>
          </w:rPr>
          <w:t>26</w:t>
        </w:r>
        <w:r w:rsidR="005B7F39">
          <w:rPr>
            <w:noProof/>
          </w:rPr>
          <w:fldChar w:fldCharType="end"/>
        </w:r>
      </w:hyperlink>
    </w:p>
    <w:p w14:paraId="1CC2989E" w14:textId="1FDF642F" w:rsidR="00A27749" w:rsidRDefault="00C4094D">
      <w:pPr>
        <w:tabs>
          <w:tab w:val="right" w:leader="dot" w:pos="9062"/>
        </w:tabs>
        <w:spacing w:line="360" w:lineRule="auto"/>
        <w:ind w:left="200"/>
        <w:rPr>
          <w:noProof/>
        </w:rPr>
      </w:pPr>
      <w:hyperlink w:anchor="_Toc15" w:history="1">
        <w:r w:rsidR="005B7F39">
          <w:rPr>
            <w:noProof/>
          </w:rPr>
          <w:t>Risk Assessment</w:t>
        </w:r>
        <w:r w:rsidR="005B7F39">
          <w:rPr>
            <w:noProof/>
          </w:rPr>
          <w:tab/>
        </w:r>
        <w:r w:rsidR="005B7F39">
          <w:rPr>
            <w:noProof/>
          </w:rPr>
          <w:fldChar w:fldCharType="begin"/>
        </w:r>
        <w:r w:rsidR="005B7F39">
          <w:rPr>
            <w:noProof/>
          </w:rPr>
          <w:instrText>PAGEREF _Toc15 \h</w:instrText>
        </w:r>
        <w:r w:rsidR="005B7F39">
          <w:rPr>
            <w:noProof/>
          </w:rPr>
        </w:r>
        <w:r w:rsidR="005B7F39">
          <w:rPr>
            <w:noProof/>
          </w:rPr>
          <w:fldChar w:fldCharType="separate"/>
        </w:r>
        <w:r w:rsidR="00FA54C3">
          <w:rPr>
            <w:noProof/>
          </w:rPr>
          <w:t>27</w:t>
        </w:r>
        <w:r w:rsidR="005B7F39">
          <w:rPr>
            <w:noProof/>
          </w:rPr>
          <w:fldChar w:fldCharType="end"/>
        </w:r>
      </w:hyperlink>
    </w:p>
    <w:p w14:paraId="7065AB61" w14:textId="77777777" w:rsidR="00A27749" w:rsidRDefault="005B7F39">
      <w:r>
        <w:fldChar w:fldCharType="end"/>
      </w:r>
    </w:p>
    <w:p w14:paraId="076C9B1B" w14:textId="77777777" w:rsidR="00A27749" w:rsidRDefault="005B7F39">
      <w:r>
        <w:br w:type="page"/>
      </w:r>
    </w:p>
    <w:p w14:paraId="6C871FD1" w14:textId="77777777" w:rsidR="00A27749" w:rsidRDefault="005B7F39">
      <w:pPr>
        <w:pStyle w:val="Heading1"/>
      </w:pPr>
      <w:bookmarkStart w:id="3" w:name="_Toc4"/>
      <w:r>
        <w:lastRenderedPageBreak/>
        <w:t>EXECUTIVE SUMMARY</w:t>
      </w:r>
      <w:bookmarkEnd w:id="3"/>
    </w:p>
    <w:p w14:paraId="16DC79EF" w14:textId="77777777" w:rsidR="00A27749" w:rsidRDefault="005B7F39">
      <w:pPr>
        <w:pStyle w:val="paragraphNormalCustom"/>
      </w:pPr>
      <w:r w:rsidRPr="00FA54C3">
        <w:rPr>
          <w:sz w:val="22"/>
          <w:szCs w:val="22"/>
          <w:highlight w:val="yellow"/>
        </w:rPr>
        <w:t>POPULATE OR DELETE THIS SECTION IF IT IS NOT REQUIRED</w:t>
      </w:r>
      <w:r>
        <w:rPr>
          <w:sz w:val="22"/>
          <w:szCs w:val="22"/>
        </w:rPr>
        <w:t>.</w:t>
      </w:r>
    </w:p>
    <w:p w14:paraId="233E739C" w14:textId="77777777" w:rsidR="00A27749" w:rsidRDefault="005B7F39">
      <w:r>
        <w:br w:type="page"/>
      </w:r>
    </w:p>
    <w:p w14:paraId="2DE5DA7A" w14:textId="77777777" w:rsidR="00A27749" w:rsidRDefault="005B7F39">
      <w:pPr>
        <w:pStyle w:val="Heading1"/>
      </w:pPr>
      <w:bookmarkStart w:id="4" w:name="_Toc5"/>
      <w:r>
        <w:lastRenderedPageBreak/>
        <w:t>SCOPE, CONTEXT AND CRITERIA</w:t>
      </w:r>
      <w:bookmarkEnd w:id="4"/>
    </w:p>
    <w:p w14:paraId="65FB33A3" w14:textId="77777777" w:rsidR="00A27749" w:rsidRDefault="005B7F39">
      <w:pPr>
        <w:pStyle w:val="Heading2"/>
      </w:pPr>
      <w:r>
        <w:rPr>
          <w:color w:val="000000"/>
        </w:rPr>
        <w:t>Scope</w:t>
      </w:r>
    </w:p>
    <w:p w14:paraId="70F8F2B1" w14:textId="77777777" w:rsidR="00A27749" w:rsidRDefault="005B7F39">
      <w:r>
        <w:rPr>
          <w:color w:val="000000"/>
          <w:sz w:val="22"/>
          <w:szCs w:val="22"/>
        </w:rPr>
        <w:t>The scope of the assessment encompasses security and workplace/occupational health and safety (WHS/OHS) in relation to the site and primary catchment area. In doing so it considers requirements detailed within the Security of Critical Infrastructure Act (2018) and Model WHS Laws.</w:t>
      </w:r>
    </w:p>
    <w:p w14:paraId="19836185" w14:textId="77777777" w:rsidR="00A27749" w:rsidRDefault="005B7F39">
      <w:pPr>
        <w:pStyle w:val="Heading2"/>
      </w:pPr>
      <w:r>
        <w:rPr>
          <w:color w:val="000000"/>
        </w:rPr>
        <w:t>Context</w:t>
      </w:r>
    </w:p>
    <w:p w14:paraId="6040F079" w14:textId="77777777" w:rsidR="00A27749" w:rsidRDefault="005B7F39">
      <w:pPr>
        <w:pStyle w:val="Heading3"/>
      </w:pPr>
      <w:r>
        <w:rPr>
          <w:color w:val="444444"/>
        </w:rPr>
        <w:t>Legislation</w:t>
      </w:r>
    </w:p>
    <w:p w14:paraId="365644E6" w14:textId="77777777" w:rsidR="00A27749" w:rsidRDefault="005B7F39">
      <w:r>
        <w:rPr>
          <w:color w:val="000000"/>
          <w:sz w:val="22"/>
          <w:szCs w:val="22"/>
        </w:rPr>
        <w:t>As an entity that falls under the Security of Critical Infrastructure Act (2018), and per the Government's Critical Infrastructure Centre website, "Foreign involvement in our critical infrastructure, including through investment, third party contractual arrangements and supply chains, is essential to ensure that the country harnesses global skills and capabilities. These arrangements, however, can provide malicious actors with unique levels of access to and control of critical infrastructure assets, which in turn can be used to facilitate espionage, sabotage or exert coercive influence contrary to our national interests and in a way that can be very difficult to detect or attribute.</w:t>
      </w:r>
    </w:p>
    <w:p w14:paraId="269DF775" w14:textId="77777777" w:rsidR="00A27749" w:rsidRDefault="005B7F39">
      <w:r>
        <w:rPr>
          <w:color w:val="000000"/>
          <w:sz w:val="22"/>
          <w:szCs w:val="22"/>
        </w:rPr>
        <w:t>"While the more extreme manifestations of sabotage are unlikely to occur in the current geopolitical context, the level of access and control can facilitate pre-positioning for strategic advantage.</w:t>
      </w:r>
    </w:p>
    <w:p w14:paraId="152B1D6C" w14:textId="77777777" w:rsidR="00A27749" w:rsidRDefault="005B7F39">
      <w:r>
        <w:rPr>
          <w:color w:val="000000"/>
          <w:sz w:val="22"/>
          <w:szCs w:val="22"/>
        </w:rPr>
        <w:t>The Security of Critical Infrastructure Act 2018 is designed to manage these national security risks from foreign involvement in the country's critical infrastructure in the electricity, gas, water and ports sectors. In addition, the Security of Critical Infrastructure Rules 2018 specify thresholds for electricity generation stations and gas transmission pipelines, prescribe critical infrastructure assets and provide further information requirements for reporting.</w:t>
      </w:r>
    </w:p>
    <w:p w14:paraId="32146A83" w14:textId="77777777" w:rsidR="00A27749" w:rsidRDefault="005B7F39">
      <w:r>
        <w:rPr>
          <w:color w:val="000000"/>
          <w:sz w:val="22"/>
          <w:szCs w:val="22"/>
        </w:rPr>
        <w:t xml:space="preserve">The Act aligns with the government-business partnership-approach that underpins the country's Critical Infrastructure Resilience Strategy. This strategy </w:t>
      </w:r>
      <w:proofErr w:type="spellStart"/>
      <w:r>
        <w:rPr>
          <w:color w:val="000000"/>
          <w:sz w:val="22"/>
          <w:szCs w:val="22"/>
        </w:rPr>
        <w:t>recognises</w:t>
      </w:r>
      <w:proofErr w:type="spellEnd"/>
      <w:r>
        <w:rPr>
          <w:color w:val="000000"/>
          <w:sz w:val="22"/>
          <w:szCs w:val="22"/>
        </w:rPr>
        <w:t xml:space="preserve"> that in most cases neither business nor government in isolation have access to all the information they need to understand and appropriately mitigate risks to the continuity and integrity of services.</w:t>
      </w:r>
    </w:p>
    <w:p w14:paraId="5446F8DB" w14:textId="77777777" w:rsidR="00A27749" w:rsidRDefault="005B7F39">
      <w:r>
        <w:rPr>
          <w:color w:val="000000"/>
          <w:sz w:val="22"/>
          <w:szCs w:val="22"/>
        </w:rPr>
        <w:t>This Act ensures that Government has all the necessary information to conduct national security risk assessments as well as the ability to enforce risk mitigations if they cannot be addressed through other means.</w:t>
      </w:r>
    </w:p>
    <w:p w14:paraId="41C5DE86" w14:textId="77777777" w:rsidR="00A27749" w:rsidRDefault="005B7F39">
      <w:r>
        <w:rPr>
          <w:color w:val="000000"/>
          <w:sz w:val="22"/>
          <w:szCs w:val="22"/>
        </w:rPr>
        <w:t>To ensure this is the case, the Act introduced three measures:</w:t>
      </w:r>
    </w:p>
    <w:p w14:paraId="5EF682E9" w14:textId="77777777" w:rsidR="00A27749" w:rsidRDefault="005B7F39">
      <w:pPr>
        <w:numPr>
          <w:ilvl w:val="0"/>
          <w:numId w:val="8"/>
        </w:numPr>
      </w:pPr>
      <w:r>
        <w:rPr>
          <w:color w:val="000000"/>
          <w:sz w:val="22"/>
          <w:szCs w:val="22"/>
        </w:rPr>
        <w:t>an asset register, provides the Government visibility of who owns and controls the assets, enabling better targeting of our risk assessments</w:t>
      </w:r>
    </w:p>
    <w:p w14:paraId="32090262" w14:textId="77777777" w:rsidR="00A27749" w:rsidRDefault="005B7F39">
      <w:pPr>
        <w:numPr>
          <w:ilvl w:val="0"/>
          <w:numId w:val="8"/>
        </w:numPr>
      </w:pPr>
      <w:r>
        <w:rPr>
          <w:color w:val="000000"/>
          <w:sz w:val="22"/>
          <w:szCs w:val="22"/>
        </w:rPr>
        <w:t>the ability to obtain more detailed information from owners and operators of assets in certain circumstances to support the work of the Centre</w:t>
      </w:r>
    </w:p>
    <w:p w14:paraId="1EAD25FF" w14:textId="77777777" w:rsidR="00A27749" w:rsidRDefault="005B7F39">
      <w:pPr>
        <w:numPr>
          <w:ilvl w:val="0"/>
          <w:numId w:val="8"/>
        </w:numPr>
      </w:pPr>
      <w:r>
        <w:rPr>
          <w:color w:val="000000"/>
          <w:sz w:val="22"/>
          <w:szCs w:val="22"/>
        </w:rPr>
        <w:lastRenderedPageBreak/>
        <w:t>the ability to intervene and issue directions in cases where there are significant national security concerns that cannot be addressed through other means.</w:t>
      </w:r>
    </w:p>
    <w:p w14:paraId="73976A8B" w14:textId="77777777" w:rsidR="00A27749" w:rsidRDefault="005B7F39">
      <w:r>
        <w:rPr>
          <w:color w:val="000000"/>
          <w:sz w:val="22"/>
          <w:szCs w:val="22"/>
        </w:rPr>
        <w:t>The measures contained in the Act apply to both domestic and foreign owned critical infrastructure and take account of the country’s trade agreements and other international obligations.</w:t>
      </w:r>
    </w:p>
    <w:p w14:paraId="12DF5E92" w14:textId="77777777" w:rsidR="00A27749" w:rsidRDefault="005B7F39">
      <w:r>
        <w:rPr>
          <w:color w:val="000000"/>
          <w:sz w:val="22"/>
          <w:szCs w:val="22"/>
        </w:rPr>
        <w:t xml:space="preserve">The powers in this Act enable government to better assess the extent of vulnerability across...high priority </w:t>
      </w:r>
      <w:proofErr w:type="gramStart"/>
      <w:r>
        <w:rPr>
          <w:color w:val="000000"/>
          <w:sz w:val="22"/>
          <w:szCs w:val="22"/>
        </w:rPr>
        <w:t>assets, and</w:t>
      </w:r>
      <w:proofErr w:type="gramEnd"/>
      <w:r>
        <w:rPr>
          <w:color w:val="000000"/>
          <w:sz w:val="22"/>
          <w:szCs w:val="22"/>
        </w:rPr>
        <w:t xml:space="preserve"> work collaboratively with industry to address the kinds of vulnerabilities identified, while maintaining open economic settings and imposing only a minimal and targeted regulatory burden."</w:t>
      </w:r>
    </w:p>
    <w:p w14:paraId="1E3BB51F" w14:textId="77777777" w:rsidR="00A27749" w:rsidRDefault="005B7F39">
      <w:r>
        <w:rPr>
          <w:color w:val="000000"/>
          <w:sz w:val="22"/>
          <w:szCs w:val="22"/>
        </w:rPr>
        <w:t>Separately, the national Model WHS Laws (Act and Regulations) provide for a balanced and nationally consistent framework to secure the health and safety of workers and workplaces. It does this by:</w:t>
      </w:r>
    </w:p>
    <w:p w14:paraId="73A034EF" w14:textId="77777777" w:rsidR="00A27749" w:rsidRDefault="005B7F39">
      <w:pPr>
        <w:numPr>
          <w:ilvl w:val="0"/>
          <w:numId w:val="9"/>
        </w:numPr>
      </w:pPr>
      <w:r>
        <w:rPr>
          <w:color w:val="000000"/>
          <w:sz w:val="22"/>
          <w:szCs w:val="22"/>
        </w:rPr>
        <w:t>underpinning mechanisms for the protection of workers and other persons from harm by requiring duty holders to eliminate or minimise risk;</w:t>
      </w:r>
    </w:p>
    <w:p w14:paraId="641BAA63" w14:textId="77777777" w:rsidR="00A27749" w:rsidRDefault="005B7F39">
      <w:pPr>
        <w:numPr>
          <w:ilvl w:val="0"/>
          <w:numId w:val="9"/>
        </w:numPr>
      </w:pPr>
      <w:r>
        <w:rPr>
          <w:color w:val="000000"/>
          <w:sz w:val="22"/>
          <w:szCs w:val="22"/>
        </w:rPr>
        <w:t>providing for fair and effective representation, consultation and cooperation;</w:t>
      </w:r>
    </w:p>
    <w:p w14:paraId="146471A8" w14:textId="77777777" w:rsidR="00A27749" w:rsidRDefault="005B7F39">
      <w:pPr>
        <w:numPr>
          <w:ilvl w:val="0"/>
          <w:numId w:val="9"/>
        </w:numPr>
      </w:pPr>
      <w:r>
        <w:rPr>
          <w:color w:val="000000"/>
          <w:sz w:val="22"/>
          <w:szCs w:val="22"/>
        </w:rPr>
        <w:t>encouraging unions and employer organisations to take a constructive role in promoting improvements in WHS practices;</w:t>
      </w:r>
    </w:p>
    <w:p w14:paraId="6C68FDC4" w14:textId="77777777" w:rsidR="00A27749" w:rsidRDefault="005B7F39">
      <w:pPr>
        <w:numPr>
          <w:ilvl w:val="0"/>
          <w:numId w:val="9"/>
        </w:numPr>
      </w:pPr>
      <w:r>
        <w:rPr>
          <w:color w:val="000000"/>
          <w:sz w:val="22"/>
          <w:szCs w:val="22"/>
        </w:rPr>
        <w:t>promoting the provision of advice, information, education and training for WHS;</w:t>
      </w:r>
    </w:p>
    <w:p w14:paraId="12DC29D6" w14:textId="77777777" w:rsidR="00A27749" w:rsidRDefault="005B7F39">
      <w:pPr>
        <w:numPr>
          <w:ilvl w:val="0"/>
          <w:numId w:val="9"/>
        </w:numPr>
      </w:pPr>
      <w:r>
        <w:rPr>
          <w:color w:val="000000"/>
          <w:sz w:val="22"/>
          <w:szCs w:val="22"/>
        </w:rPr>
        <w:t>securing compliance with the Act through effective and appropriate compliance and enforcement measures;</w:t>
      </w:r>
    </w:p>
    <w:p w14:paraId="233DC44C" w14:textId="77777777" w:rsidR="00A27749" w:rsidRDefault="005B7F39">
      <w:pPr>
        <w:numPr>
          <w:ilvl w:val="0"/>
          <w:numId w:val="9"/>
        </w:numPr>
      </w:pPr>
      <w:r>
        <w:rPr>
          <w:color w:val="000000"/>
          <w:sz w:val="22"/>
          <w:szCs w:val="22"/>
        </w:rPr>
        <w:t>ensuring appropriate scrutiny and review of actions taken by persons with powers or functions under the Act;</w:t>
      </w:r>
    </w:p>
    <w:p w14:paraId="13A04B03" w14:textId="77777777" w:rsidR="00A27749" w:rsidRDefault="005B7F39">
      <w:pPr>
        <w:numPr>
          <w:ilvl w:val="0"/>
          <w:numId w:val="9"/>
        </w:numPr>
      </w:pPr>
      <w:r>
        <w:rPr>
          <w:color w:val="000000"/>
          <w:sz w:val="22"/>
          <w:szCs w:val="22"/>
        </w:rPr>
        <w:t>providing a framework for continuous improvement; and</w:t>
      </w:r>
    </w:p>
    <w:p w14:paraId="076A7CCC" w14:textId="77777777" w:rsidR="00A27749" w:rsidRDefault="005B7F39">
      <w:pPr>
        <w:numPr>
          <w:ilvl w:val="0"/>
          <w:numId w:val="9"/>
        </w:numPr>
      </w:pPr>
      <w:r>
        <w:rPr>
          <w:color w:val="000000"/>
          <w:sz w:val="22"/>
          <w:szCs w:val="22"/>
        </w:rPr>
        <w:t xml:space="preserve">maintaining and strengthening national </w:t>
      </w:r>
      <w:proofErr w:type="spellStart"/>
      <w:r>
        <w:rPr>
          <w:color w:val="000000"/>
          <w:sz w:val="22"/>
          <w:szCs w:val="22"/>
        </w:rPr>
        <w:t>harmonisation</w:t>
      </w:r>
      <w:proofErr w:type="spellEnd"/>
      <w:r>
        <w:rPr>
          <w:color w:val="000000"/>
          <w:sz w:val="22"/>
          <w:szCs w:val="22"/>
        </w:rPr>
        <w:t xml:space="preserve"> of WHS laws and facilitating a consistent national approach to WHS.</w:t>
      </w:r>
    </w:p>
    <w:p w14:paraId="1B425542" w14:textId="77777777" w:rsidR="00A27749" w:rsidRDefault="005B7F39">
      <w:pPr>
        <w:pStyle w:val="Heading3"/>
      </w:pPr>
      <w:r>
        <w:rPr>
          <w:color w:val="444444"/>
        </w:rPr>
        <w:t>Organisational Structure </w:t>
      </w:r>
    </w:p>
    <w:p w14:paraId="5ACD92D3" w14:textId="77777777" w:rsidR="00A27749" w:rsidRDefault="005B7F39">
      <w:r>
        <w:rPr>
          <w:color w:val="000000"/>
          <w:sz w:val="22"/>
          <w:szCs w:val="22"/>
        </w:rPr>
        <w:t>Among other accountabilities, the Chief Risk Officer (CRO) retains responsibility for Health, Safety and Security risk management practices. The CRO reports directly to the CEO, and also to a Sub-Committee of the Board, which is designed to ensure direct Board oversight of organisational risk and compliance functions, especially in relation to matters of security and safety.</w:t>
      </w:r>
    </w:p>
    <w:p w14:paraId="1B869E4B" w14:textId="77777777" w:rsidR="00A27749" w:rsidRDefault="005B7F39">
      <w:r>
        <w:rPr>
          <w:color w:val="000000"/>
          <w:sz w:val="22"/>
          <w:szCs w:val="22"/>
        </w:rPr>
        <w:t xml:space="preserve">Reporting to the CRO are several </w:t>
      </w:r>
      <w:proofErr w:type="gramStart"/>
      <w:r>
        <w:rPr>
          <w:color w:val="000000"/>
          <w:sz w:val="22"/>
          <w:szCs w:val="22"/>
        </w:rPr>
        <w:t>full time</w:t>
      </w:r>
      <w:proofErr w:type="gramEnd"/>
      <w:r>
        <w:rPr>
          <w:color w:val="000000"/>
          <w:sz w:val="22"/>
          <w:szCs w:val="22"/>
        </w:rPr>
        <w:t xml:space="preserve"> staff, with two specifically focused on day to day management of </w:t>
      </w:r>
      <w:proofErr w:type="spellStart"/>
      <w:r>
        <w:rPr>
          <w:color w:val="000000"/>
          <w:sz w:val="22"/>
          <w:szCs w:val="22"/>
        </w:rPr>
        <w:t>saftey</w:t>
      </w:r>
      <w:proofErr w:type="spellEnd"/>
      <w:r>
        <w:rPr>
          <w:color w:val="000000"/>
          <w:sz w:val="22"/>
          <w:szCs w:val="22"/>
        </w:rPr>
        <w:t xml:space="preserve"> and security. Informed by those personnel, the CRO also has the primary reporting role that reports notifiable incidents to the </w:t>
      </w:r>
      <w:proofErr w:type="spellStart"/>
      <w:r>
        <w:rPr>
          <w:color w:val="000000"/>
          <w:sz w:val="22"/>
          <w:szCs w:val="22"/>
        </w:rPr>
        <w:t>organisation's</w:t>
      </w:r>
      <w:proofErr w:type="spellEnd"/>
      <w:r>
        <w:rPr>
          <w:color w:val="000000"/>
          <w:sz w:val="22"/>
          <w:szCs w:val="22"/>
        </w:rPr>
        <w:t xml:space="preserve"> regulators.</w:t>
      </w:r>
    </w:p>
    <w:p w14:paraId="16735D78" w14:textId="77777777" w:rsidR="00A27749" w:rsidRDefault="005B7F39">
      <w:r>
        <w:rPr>
          <w:color w:val="000000"/>
          <w:sz w:val="22"/>
          <w:szCs w:val="22"/>
        </w:rPr>
        <w:t>Working to the security manager, a single security guard is stationed at the operations building 24x7.</w:t>
      </w:r>
    </w:p>
    <w:p w14:paraId="62D57D3D" w14:textId="77777777" w:rsidR="00A27749" w:rsidRDefault="005B7F39">
      <w:pPr>
        <w:pStyle w:val="Heading3"/>
      </w:pPr>
      <w:r>
        <w:rPr>
          <w:color w:val="444444"/>
        </w:rPr>
        <w:lastRenderedPageBreak/>
        <w:t>Geographical</w:t>
      </w:r>
    </w:p>
    <w:p w14:paraId="3332734A" w14:textId="77777777" w:rsidR="00A27749" w:rsidRDefault="005B7F39">
      <w:r>
        <w:rPr>
          <w:color w:val="000000"/>
          <w:sz w:val="22"/>
          <w:szCs w:val="22"/>
        </w:rPr>
        <w:t xml:space="preserve">The site is located at Boondearwah, which is 250km north-east of </w:t>
      </w:r>
      <w:proofErr w:type="spellStart"/>
      <w:r>
        <w:rPr>
          <w:color w:val="000000"/>
          <w:sz w:val="22"/>
          <w:szCs w:val="22"/>
        </w:rPr>
        <w:t>Tombilins</w:t>
      </w:r>
      <w:proofErr w:type="spellEnd"/>
      <w:r>
        <w:rPr>
          <w:color w:val="000000"/>
          <w:sz w:val="22"/>
          <w:szCs w:val="22"/>
        </w:rPr>
        <w:t xml:space="preserve">. It is located adjacent to PGM's electricity generation </w:t>
      </w:r>
      <w:proofErr w:type="gramStart"/>
      <w:r>
        <w:rPr>
          <w:color w:val="000000"/>
          <w:sz w:val="22"/>
          <w:szCs w:val="22"/>
        </w:rPr>
        <w:t>plant, and</w:t>
      </w:r>
      <w:proofErr w:type="gramEnd"/>
      <w:r>
        <w:rPr>
          <w:color w:val="000000"/>
          <w:sz w:val="22"/>
          <w:szCs w:val="22"/>
        </w:rPr>
        <w:t xml:space="preserve"> shares an access road with it.</w:t>
      </w:r>
    </w:p>
    <w:p w14:paraId="317DA777" w14:textId="77777777" w:rsidR="00A27749" w:rsidRDefault="005B7F39">
      <w:r>
        <w:rPr>
          <w:color w:val="000000"/>
          <w:sz w:val="22"/>
          <w:szCs w:val="22"/>
        </w:rPr>
        <w:t xml:space="preserve">The dam helped drive the economic development of areas surrounding the catchment area as a major food producing region. Today the dam continues to support agriculture across the 830,000km2 of the </w:t>
      </w:r>
      <w:proofErr w:type="spellStart"/>
      <w:r>
        <w:rPr>
          <w:color w:val="000000"/>
          <w:sz w:val="22"/>
          <w:szCs w:val="22"/>
        </w:rPr>
        <w:t>Neidal</w:t>
      </w:r>
      <w:proofErr w:type="spellEnd"/>
      <w:r>
        <w:rPr>
          <w:color w:val="000000"/>
          <w:sz w:val="22"/>
          <w:szCs w:val="22"/>
        </w:rPr>
        <w:t xml:space="preserve"> Irrigation Area </w:t>
      </w:r>
      <w:proofErr w:type="spellStart"/>
      <w:r>
        <w:rPr>
          <w:color w:val="000000"/>
          <w:sz w:val="22"/>
          <w:szCs w:val="22"/>
        </w:rPr>
        <w:t>centred</w:t>
      </w:r>
      <w:proofErr w:type="spellEnd"/>
      <w:r>
        <w:rPr>
          <w:color w:val="000000"/>
          <w:sz w:val="22"/>
          <w:szCs w:val="22"/>
        </w:rPr>
        <w:t xml:space="preserve"> around the towns of Boolinds and Equenti. It also supplies stock and household needs for landholders and towns along the </w:t>
      </w:r>
      <w:proofErr w:type="spellStart"/>
      <w:r>
        <w:rPr>
          <w:color w:val="000000"/>
          <w:sz w:val="22"/>
          <w:szCs w:val="22"/>
        </w:rPr>
        <w:t>Timerool</w:t>
      </w:r>
      <w:proofErr w:type="spellEnd"/>
      <w:r>
        <w:rPr>
          <w:color w:val="000000"/>
          <w:sz w:val="22"/>
          <w:szCs w:val="22"/>
        </w:rPr>
        <w:t xml:space="preserve"> River, environmental flows, flood mitigation and hydroelectricity. The large lake has become a popular sport and recreation destination.</w:t>
      </w:r>
    </w:p>
    <w:p w14:paraId="3C8E41F1" w14:textId="77777777" w:rsidR="00A27749" w:rsidRDefault="005B7F39">
      <w:r>
        <w:rPr>
          <w:color w:val="000000"/>
          <w:sz w:val="22"/>
          <w:szCs w:val="22"/>
        </w:rPr>
        <w:t> </w:t>
      </w:r>
    </w:p>
    <w:p w14:paraId="38849FDB" w14:textId="77777777" w:rsidR="00A27749" w:rsidRDefault="005B7F39">
      <w:r>
        <w:rPr>
          <w:b/>
          <w:bCs/>
          <w:color w:val="000000"/>
          <w:sz w:val="22"/>
          <w:szCs w:val="22"/>
        </w:rPr>
        <w:t>Image 1</w:t>
      </w:r>
      <w:r>
        <w:rPr>
          <w:color w:val="000000"/>
          <w:sz w:val="22"/>
          <w:szCs w:val="22"/>
        </w:rPr>
        <w:t>: The Dam</w:t>
      </w:r>
    </w:p>
    <w:p w14:paraId="52F55E36" w14:textId="77777777" w:rsidR="00A27749" w:rsidRDefault="005B7F39">
      <w:pPr>
        <w:pStyle w:val="Heading3"/>
      </w:pPr>
      <w:r>
        <w:rPr>
          <w:color w:val="444444"/>
        </w:rPr>
        <w:t>Security and Safety Budget and Resourcing</w:t>
      </w:r>
    </w:p>
    <w:p w14:paraId="2A2C2CAA" w14:textId="77777777" w:rsidR="00A27749" w:rsidRDefault="005B7F39">
      <w:r>
        <w:rPr>
          <w:color w:val="000000"/>
          <w:sz w:val="22"/>
          <w:szCs w:val="22"/>
        </w:rPr>
        <w:t>In relation to security and safety, the budget of the CRO meets the needs of forecast CAPEX and OPEX requirements for the 12-month forward period. Senior management are sympathetic to budget revision, especially in view of new legislation, and accompanying expertise required to address function-related vulnerabilities. In previous years the budget has been adequate to cover needs, and incident history demonstrates that an effective risk-based approach, balancing functional and financial imperatives, has been taken.</w:t>
      </w:r>
    </w:p>
    <w:p w14:paraId="7BBA3093" w14:textId="77777777" w:rsidR="00A27749" w:rsidRDefault="005B7F39">
      <w:pPr>
        <w:pStyle w:val="Heading3"/>
      </w:pPr>
      <w:r>
        <w:rPr>
          <w:color w:val="444444"/>
        </w:rPr>
        <w:t>Asset Criticality</w:t>
      </w:r>
    </w:p>
    <w:p w14:paraId="30E667CC" w14:textId="77777777" w:rsidR="00A27749" w:rsidRDefault="005B7F39">
      <w:r>
        <w:rPr>
          <w:color w:val="000000"/>
          <w:sz w:val="22"/>
          <w:szCs w:val="22"/>
        </w:rPr>
        <w:t xml:space="preserve">In the absence of an asset (or indeed a threat), it is problematic to assert that a risk can exist. Per the scope of the assessment, the underlying philosophy in this risk assessment, therefore, is/was to identify assets at risk from threats and hazards, and to determine how critical they are to the organisation in performing its functions. Doing so provides the basis from which to examine the effectiveness of related risk controls, and to consider and </w:t>
      </w:r>
      <w:proofErr w:type="spellStart"/>
      <w:r>
        <w:rPr>
          <w:color w:val="000000"/>
          <w:sz w:val="22"/>
          <w:szCs w:val="22"/>
        </w:rPr>
        <w:t>prioritise</w:t>
      </w:r>
      <w:proofErr w:type="spellEnd"/>
      <w:r>
        <w:rPr>
          <w:color w:val="000000"/>
          <w:sz w:val="22"/>
          <w:szCs w:val="22"/>
        </w:rPr>
        <w:t xml:space="preserve"> risk mitigations.</w:t>
      </w:r>
    </w:p>
    <w:p w14:paraId="1228C245" w14:textId="77777777" w:rsidR="00A27749" w:rsidRDefault="005B7F39">
      <w:r>
        <w:rPr>
          <w:color w:val="000000"/>
          <w:sz w:val="22"/>
          <w:szCs w:val="22"/>
        </w:rPr>
        <w:t xml:space="preserve">The site has several sub-assets that are critical to the effective operation of the dam, while numerous others play a supporting role. This assessment documents those that are most </w:t>
      </w:r>
      <w:proofErr w:type="gramStart"/>
      <w:r>
        <w:rPr>
          <w:color w:val="000000"/>
          <w:sz w:val="22"/>
          <w:szCs w:val="22"/>
        </w:rPr>
        <w:t>critical, and</w:t>
      </w:r>
      <w:proofErr w:type="gramEnd"/>
      <w:r>
        <w:rPr>
          <w:color w:val="000000"/>
          <w:sz w:val="22"/>
          <w:szCs w:val="22"/>
        </w:rPr>
        <w:t xml:space="preserve"> assigns an Asset Criticality Rating to each; this is presented within at stage 2 of the assessment, or at Annex A (Asset Criticality Assessment) where the assessment has been printed.</w:t>
      </w:r>
    </w:p>
    <w:p w14:paraId="40B19DA5" w14:textId="77777777" w:rsidR="00A27749" w:rsidRDefault="005B7F39">
      <w:pPr>
        <w:pStyle w:val="Heading3"/>
      </w:pPr>
      <w:r>
        <w:rPr>
          <w:color w:val="444444"/>
        </w:rPr>
        <w:t>Threat Summary</w:t>
      </w:r>
    </w:p>
    <w:p w14:paraId="78F98ED7" w14:textId="77777777" w:rsidR="00A27749" w:rsidRDefault="005B7F39">
      <w:r>
        <w:rPr>
          <w:color w:val="000000"/>
          <w:sz w:val="22"/>
          <w:szCs w:val="22"/>
        </w:rPr>
        <w:t xml:space="preserve">Generally speaking, security threats, as distinct from safety hazards, tend to be derived from human sources, rather than those arising from the natural or built environment. As such and for the purposes of risk planning, it has been typical of benchmark entities to </w:t>
      </w:r>
      <w:proofErr w:type="spellStart"/>
      <w:r>
        <w:rPr>
          <w:color w:val="000000"/>
          <w:sz w:val="22"/>
          <w:szCs w:val="22"/>
        </w:rPr>
        <w:t>categorise</w:t>
      </w:r>
      <w:proofErr w:type="spellEnd"/>
      <w:r>
        <w:rPr>
          <w:color w:val="000000"/>
          <w:sz w:val="22"/>
          <w:szCs w:val="22"/>
        </w:rPr>
        <w:t xml:space="preserve"> human-derived threats generally within the following groups:</w:t>
      </w:r>
    </w:p>
    <w:p w14:paraId="18E9CE63" w14:textId="77777777" w:rsidR="00A27749" w:rsidRDefault="005B7F39">
      <w:pPr>
        <w:numPr>
          <w:ilvl w:val="0"/>
          <w:numId w:val="10"/>
        </w:numPr>
      </w:pPr>
      <w:r>
        <w:rPr>
          <w:color w:val="000000"/>
          <w:sz w:val="22"/>
          <w:szCs w:val="22"/>
        </w:rPr>
        <w:t>Insiders;</w:t>
      </w:r>
    </w:p>
    <w:p w14:paraId="5C9F5E3E" w14:textId="77777777" w:rsidR="00A27749" w:rsidRDefault="005B7F39">
      <w:pPr>
        <w:numPr>
          <w:ilvl w:val="0"/>
          <w:numId w:val="10"/>
        </w:numPr>
      </w:pPr>
      <w:r>
        <w:rPr>
          <w:color w:val="000000"/>
          <w:sz w:val="22"/>
          <w:szCs w:val="22"/>
        </w:rPr>
        <w:t>Outlaw Motorcycle Gangs (OMCGs);</w:t>
      </w:r>
    </w:p>
    <w:p w14:paraId="68EF45CA" w14:textId="77777777" w:rsidR="00A27749" w:rsidRDefault="005B7F39">
      <w:pPr>
        <w:numPr>
          <w:ilvl w:val="0"/>
          <w:numId w:val="10"/>
        </w:numPr>
      </w:pPr>
      <w:r>
        <w:rPr>
          <w:color w:val="000000"/>
          <w:sz w:val="22"/>
          <w:szCs w:val="22"/>
        </w:rPr>
        <w:lastRenderedPageBreak/>
        <w:t>Petty Criminals;</w:t>
      </w:r>
    </w:p>
    <w:p w14:paraId="3E554B59" w14:textId="77777777" w:rsidR="00A27749" w:rsidRDefault="005B7F39">
      <w:pPr>
        <w:numPr>
          <w:ilvl w:val="0"/>
          <w:numId w:val="10"/>
        </w:numPr>
      </w:pPr>
      <w:r>
        <w:rPr>
          <w:color w:val="000000"/>
          <w:sz w:val="22"/>
          <w:szCs w:val="22"/>
        </w:rPr>
        <w:t>Issue Motivated Groups (IMGs);</w:t>
      </w:r>
    </w:p>
    <w:p w14:paraId="69385D90" w14:textId="77777777" w:rsidR="00A27749" w:rsidRDefault="005B7F39">
      <w:pPr>
        <w:numPr>
          <w:ilvl w:val="0"/>
          <w:numId w:val="11"/>
        </w:numPr>
      </w:pPr>
      <w:r>
        <w:rPr>
          <w:color w:val="000000"/>
          <w:sz w:val="22"/>
          <w:szCs w:val="22"/>
        </w:rPr>
        <w:t>Serious &amp; Organised Criminals (S&amp;OCs);</w:t>
      </w:r>
    </w:p>
    <w:p w14:paraId="326A3B0D" w14:textId="77777777" w:rsidR="00A27749" w:rsidRDefault="005B7F39">
      <w:pPr>
        <w:numPr>
          <w:ilvl w:val="0"/>
          <w:numId w:val="11"/>
        </w:numPr>
      </w:pPr>
      <w:r>
        <w:rPr>
          <w:color w:val="000000"/>
          <w:sz w:val="22"/>
          <w:szCs w:val="22"/>
        </w:rPr>
        <w:t>Cyber Criminals;</w:t>
      </w:r>
    </w:p>
    <w:p w14:paraId="30681E1E" w14:textId="77777777" w:rsidR="00A27749" w:rsidRDefault="005B7F39">
      <w:pPr>
        <w:numPr>
          <w:ilvl w:val="0"/>
          <w:numId w:val="11"/>
        </w:numPr>
      </w:pPr>
      <w:r>
        <w:rPr>
          <w:color w:val="000000"/>
          <w:sz w:val="22"/>
          <w:szCs w:val="22"/>
        </w:rPr>
        <w:t>Terrorists; and</w:t>
      </w:r>
    </w:p>
    <w:p w14:paraId="255827D0" w14:textId="77777777" w:rsidR="00A27749" w:rsidRDefault="005B7F39">
      <w:pPr>
        <w:numPr>
          <w:ilvl w:val="0"/>
          <w:numId w:val="11"/>
        </w:numPr>
      </w:pPr>
      <w:r>
        <w:rPr>
          <w:color w:val="000000"/>
          <w:sz w:val="22"/>
          <w:szCs w:val="22"/>
        </w:rPr>
        <w:t>Foreign Intelligence Services (FISs).</w:t>
      </w:r>
    </w:p>
    <w:p w14:paraId="41FC11E8" w14:textId="77777777" w:rsidR="00A27749" w:rsidRDefault="005B7F39">
      <w:r>
        <w:rPr>
          <w:color w:val="000000"/>
          <w:sz w:val="22"/>
          <w:szCs w:val="22"/>
        </w:rPr>
        <w:t xml:space="preserve">There is however an acknowledged limitation in the process of seeking to definitively </w:t>
      </w:r>
      <w:proofErr w:type="spellStart"/>
      <w:r>
        <w:rPr>
          <w:color w:val="000000"/>
          <w:sz w:val="22"/>
          <w:szCs w:val="22"/>
        </w:rPr>
        <w:t>categorise</w:t>
      </w:r>
      <w:proofErr w:type="spellEnd"/>
      <w:r>
        <w:rPr>
          <w:color w:val="000000"/>
          <w:sz w:val="22"/>
          <w:szCs w:val="22"/>
        </w:rPr>
        <w:t xml:space="preserve"> threat sources, as individuals and groups typically demonstrate characteristics of multiple types of threat. Examples may include an </w:t>
      </w:r>
      <w:proofErr w:type="spellStart"/>
      <w:r>
        <w:rPr>
          <w:color w:val="000000"/>
          <w:sz w:val="22"/>
          <w:szCs w:val="22"/>
        </w:rPr>
        <w:t>organised</w:t>
      </w:r>
      <w:proofErr w:type="spellEnd"/>
      <w:r>
        <w:rPr>
          <w:color w:val="000000"/>
          <w:sz w:val="22"/>
          <w:szCs w:val="22"/>
        </w:rPr>
        <w:t xml:space="preserve"> criminal being considered a form of terrorist and a trusted insider also being classified as a petty criminal etc.</w:t>
      </w:r>
    </w:p>
    <w:p w14:paraId="7E47C5B9" w14:textId="77777777" w:rsidR="00A27749" w:rsidRDefault="005B7F39">
      <w:r>
        <w:rPr>
          <w:color w:val="000000"/>
          <w:sz w:val="22"/>
          <w:szCs w:val="22"/>
        </w:rPr>
        <w:t>Nonetheless and when risks derived from each group are considered holistically, this limitation tends to be largely mitigated, and a tabulated summary of assessed threats appears within Annex B (the Threat Assessment).</w:t>
      </w:r>
    </w:p>
    <w:p w14:paraId="22793F3F" w14:textId="77777777" w:rsidR="00A27749" w:rsidRDefault="005B7F39">
      <w:pPr>
        <w:pStyle w:val="Heading4"/>
      </w:pPr>
      <w:r>
        <w:rPr>
          <w:color w:val="555555"/>
          <w:sz w:val="22"/>
          <w:szCs w:val="22"/>
        </w:rPr>
        <w:t>Insiders</w:t>
      </w:r>
    </w:p>
    <w:p w14:paraId="207C233D" w14:textId="77777777" w:rsidR="00A27749" w:rsidRDefault="005B7F39">
      <w:r>
        <w:rPr>
          <w:color w:val="000000"/>
          <w:sz w:val="22"/>
          <w:szCs w:val="22"/>
        </w:rPr>
        <w:t xml:space="preserve">A trusted insider is considered anyone who has been granted approval to access an </w:t>
      </w:r>
      <w:proofErr w:type="spellStart"/>
      <w:r>
        <w:rPr>
          <w:color w:val="000000"/>
          <w:sz w:val="22"/>
          <w:szCs w:val="22"/>
        </w:rPr>
        <w:t>organisation’s</w:t>
      </w:r>
      <w:proofErr w:type="spellEnd"/>
      <w:r>
        <w:rPr>
          <w:color w:val="000000"/>
          <w:sz w:val="22"/>
          <w:szCs w:val="22"/>
        </w:rPr>
        <w:t xml:space="preserve"> systems, facilities, information and/or other assets. This threat category includes past and present employees and contractors and visitors, in the context of both while they are directly involved with an </w:t>
      </w:r>
      <w:proofErr w:type="gramStart"/>
      <w:r>
        <w:rPr>
          <w:color w:val="000000"/>
          <w:sz w:val="22"/>
          <w:szCs w:val="22"/>
        </w:rPr>
        <w:t>organisation, and</w:t>
      </w:r>
      <w:proofErr w:type="gramEnd"/>
      <w:r>
        <w:rPr>
          <w:color w:val="000000"/>
          <w:sz w:val="22"/>
          <w:szCs w:val="22"/>
        </w:rPr>
        <w:t xml:space="preserve"> following this through retention of confidential knowledge that may facilitate a future illegal act. Studies of the threat posed by insiders show the majority of insiders do not act for terrorist or espionage purposes, but rather for motives of financial gain, disgruntlement or revenge. </w:t>
      </w:r>
    </w:p>
    <w:p w14:paraId="55609C59" w14:textId="77777777" w:rsidR="00A27749" w:rsidRDefault="005B7F39">
      <w:r>
        <w:rPr>
          <w:color w:val="000000"/>
          <w:sz w:val="22"/>
          <w:szCs w:val="22"/>
        </w:rPr>
        <w:t>It bears mentioning in view that trusted individuals do not necessarily require to be predisposed to criminal undertakings; opportunism, compounded by circumstance, may turn an otherwise trustworthy person into someone who seeks to deliberately steal or harm an organisation and/or its assets.</w:t>
      </w:r>
    </w:p>
    <w:p w14:paraId="765ADD38" w14:textId="77777777" w:rsidR="00A27749" w:rsidRDefault="005B7F39">
      <w:r>
        <w:rPr>
          <w:color w:val="000000"/>
          <w:sz w:val="22"/>
          <w:szCs w:val="22"/>
        </w:rPr>
        <w:t xml:space="preserve">Rogue and/or disgruntled ex-employees who take advantage of their insider knowledge may commit a range of crimes. This may </w:t>
      </w:r>
      <w:proofErr w:type="gramStart"/>
      <w:r>
        <w:rPr>
          <w:color w:val="000000"/>
          <w:sz w:val="22"/>
          <w:szCs w:val="22"/>
        </w:rPr>
        <w:t>include:</w:t>
      </w:r>
      <w:proofErr w:type="gramEnd"/>
      <w:r>
        <w:rPr>
          <w:color w:val="000000"/>
          <w:sz w:val="22"/>
          <w:szCs w:val="22"/>
        </w:rPr>
        <w:t xml:space="preserve"> low-end acts such as stealing office equipment such as computers, phones, corporate credit cards or other transactional items; unauthorised sharing or leaking of sensitive information, including information on ongoing or high profile legal cases; and serious crimes such as assault or threat of assault on company personnel.</w:t>
      </w:r>
    </w:p>
    <w:p w14:paraId="16E593D9" w14:textId="77777777" w:rsidR="00A27749" w:rsidRDefault="005B7F39">
      <w:r>
        <w:rPr>
          <w:color w:val="000000"/>
          <w:sz w:val="22"/>
          <w:szCs w:val="22"/>
        </w:rPr>
        <w:t xml:space="preserve">Disgruntled employees (current or previous) may be particularly vulnerable to assisting </w:t>
      </w:r>
      <w:proofErr w:type="spellStart"/>
      <w:r>
        <w:rPr>
          <w:color w:val="000000"/>
          <w:sz w:val="22"/>
          <w:szCs w:val="22"/>
        </w:rPr>
        <w:t>organised</w:t>
      </w:r>
      <w:proofErr w:type="spellEnd"/>
      <w:r>
        <w:rPr>
          <w:color w:val="000000"/>
          <w:sz w:val="22"/>
          <w:szCs w:val="22"/>
        </w:rPr>
        <w:t xml:space="preserve"> criminal, petty criminal, and issue motivated group interests, or in extreme cases, terrorist interests via the provision of company information (</w:t>
      </w:r>
      <w:proofErr w:type="gramStart"/>
      <w:r>
        <w:rPr>
          <w:color w:val="000000"/>
          <w:sz w:val="22"/>
          <w:szCs w:val="22"/>
        </w:rPr>
        <w:t>e.g.</w:t>
      </w:r>
      <w:proofErr w:type="gramEnd"/>
      <w:r>
        <w:rPr>
          <w:color w:val="000000"/>
          <w:sz w:val="22"/>
          <w:szCs w:val="22"/>
        </w:rPr>
        <w:t xml:space="preserve"> confidential documents), access to information (e.g. intranet password), and/or access to physical assets (art pieces, production equipment etc.). A rogue employee or contractor may also act on their own accord for financial gain, commonly to hack systems and provide information to a competitor.</w:t>
      </w:r>
    </w:p>
    <w:p w14:paraId="0065B1E5" w14:textId="77777777" w:rsidR="00A27749" w:rsidRDefault="005B7F39">
      <w:r>
        <w:rPr>
          <w:color w:val="000000"/>
          <w:sz w:val="22"/>
          <w:szCs w:val="22"/>
        </w:rPr>
        <w:lastRenderedPageBreak/>
        <w:t xml:space="preserve">In summary, the likelihood of a trusted insider attack may be largely precipitated by any combination of these factors. Furthermore, vigilance by the organisation is warranted with regards to outgoing and ex-employees who have previously come to the attention of HR for behavioural and/or other misconduct issues (in addition to regular personnel security practices, such as reporting/noting change of circumstances, suspicious or unusual </w:t>
      </w:r>
      <w:proofErr w:type="spellStart"/>
      <w:r>
        <w:rPr>
          <w:color w:val="000000"/>
          <w:sz w:val="22"/>
          <w:szCs w:val="22"/>
        </w:rPr>
        <w:t>behaviour</w:t>
      </w:r>
      <w:proofErr w:type="spellEnd"/>
      <w:r>
        <w:rPr>
          <w:color w:val="000000"/>
          <w:sz w:val="22"/>
          <w:szCs w:val="22"/>
        </w:rPr>
        <w:t>, etc.)</w:t>
      </w:r>
    </w:p>
    <w:p w14:paraId="58664B4C" w14:textId="77777777" w:rsidR="00A27749" w:rsidRDefault="005B7F39">
      <w:pPr>
        <w:pStyle w:val="Heading4"/>
      </w:pPr>
      <w:r>
        <w:rPr>
          <w:color w:val="555555"/>
          <w:sz w:val="22"/>
          <w:szCs w:val="22"/>
        </w:rPr>
        <w:t>Outlaw Motorcycle Gangs</w:t>
      </w:r>
    </w:p>
    <w:p w14:paraId="676389C9" w14:textId="77777777" w:rsidR="00A27749" w:rsidRDefault="005B7F39">
      <w:r>
        <w:rPr>
          <w:color w:val="000000"/>
          <w:sz w:val="22"/>
          <w:szCs w:val="22"/>
        </w:rPr>
        <w:t>In some contexts, OMCGs pose a specific and credible threat to personnel and other assets, demonstrated by multiple documented criminal events and enterprises in recent years. However, and in the absence of any specific threats or other information to suggest that such entities and individuals hold a specific interest in the site/entity, OMCGs are not assessed as posing a unique threat to the organisation.</w:t>
      </w:r>
    </w:p>
    <w:p w14:paraId="70A9D0D0" w14:textId="77777777" w:rsidR="00A27749" w:rsidRDefault="005B7F39">
      <w:r>
        <w:rPr>
          <w:color w:val="000000"/>
          <w:sz w:val="22"/>
          <w:szCs w:val="22"/>
        </w:rPr>
        <w:t>It was however considered judicious to reflect that such organisations are widely </w:t>
      </w:r>
      <w:proofErr w:type="spellStart"/>
      <w:r>
        <w:rPr>
          <w:color w:val="000000"/>
          <w:sz w:val="22"/>
          <w:szCs w:val="22"/>
        </w:rPr>
        <w:t>recognised</w:t>
      </w:r>
      <w:proofErr w:type="spellEnd"/>
      <w:r>
        <w:rPr>
          <w:color w:val="000000"/>
          <w:sz w:val="22"/>
          <w:szCs w:val="22"/>
        </w:rPr>
        <w:t> as criminal enterprises, and as such have been considered within the context of Serious &amp; Organised Criminals’.</w:t>
      </w:r>
    </w:p>
    <w:p w14:paraId="3DBCB1E0" w14:textId="77777777" w:rsidR="00A27749" w:rsidRDefault="005B7F39">
      <w:pPr>
        <w:pStyle w:val="Heading4"/>
      </w:pPr>
      <w:r>
        <w:rPr>
          <w:color w:val="555555"/>
          <w:sz w:val="22"/>
          <w:szCs w:val="22"/>
        </w:rPr>
        <w:t>Petty Criminals</w:t>
      </w:r>
    </w:p>
    <w:p w14:paraId="0B00B106" w14:textId="77777777" w:rsidR="00A27749" w:rsidRDefault="005B7F39">
      <w:r>
        <w:rPr>
          <w:color w:val="000000"/>
          <w:sz w:val="22"/>
          <w:szCs w:val="22"/>
        </w:rPr>
        <w:t xml:space="preserve">Incidents of property crime and theft from person in most major cities have been in overall decline over the past five years. However, there are exceptions to these trends, with certain pockets in some cities and regional hubs showing small increases in these types of crime. Although </w:t>
      </w:r>
      <w:proofErr w:type="spellStart"/>
      <w:r>
        <w:rPr>
          <w:color w:val="000000"/>
          <w:sz w:val="22"/>
          <w:szCs w:val="22"/>
        </w:rPr>
        <w:t>Aginkert</w:t>
      </w:r>
      <w:proofErr w:type="spellEnd"/>
      <w:r>
        <w:rPr>
          <w:color w:val="000000"/>
          <w:sz w:val="22"/>
          <w:szCs w:val="22"/>
        </w:rPr>
        <w:t xml:space="preserve"> was deemed the world’s most </w:t>
      </w:r>
      <w:proofErr w:type="spellStart"/>
      <w:r>
        <w:rPr>
          <w:color w:val="000000"/>
          <w:sz w:val="22"/>
          <w:szCs w:val="22"/>
        </w:rPr>
        <w:t>liveable</w:t>
      </w:r>
      <w:proofErr w:type="spellEnd"/>
      <w:r>
        <w:rPr>
          <w:color w:val="000000"/>
          <w:sz w:val="22"/>
          <w:szCs w:val="22"/>
        </w:rPr>
        <w:t xml:space="preserve"> city in various recent years, petty crime was a key area where the city did not perform well.</w:t>
      </w:r>
    </w:p>
    <w:p w14:paraId="3493F412" w14:textId="77777777" w:rsidR="00A27749" w:rsidRDefault="005B7F39">
      <w:r>
        <w:rPr>
          <w:color w:val="000000"/>
          <w:sz w:val="22"/>
          <w:szCs w:val="22"/>
        </w:rPr>
        <w:t>The threat of opportunistic theft at commercial and/or infrastructure sites is an ongoing concern for most organisations in the country. However, this crime is often under-reported or not reported at all and accurate statistics are difficult to obtain.</w:t>
      </w:r>
    </w:p>
    <w:p w14:paraId="2B07158E" w14:textId="77777777" w:rsidR="00A27749" w:rsidRDefault="005B7F39">
      <w:r>
        <w:rPr>
          <w:color w:val="000000"/>
          <w:sz w:val="22"/>
          <w:szCs w:val="22"/>
        </w:rPr>
        <w:t>Buildings with external public access and internal public/private access across the region have been subject to a broad spectrum of petty crimes ranging in seriousness from public nuisance or graffiti vandalism incidents to theft of personal possessions and/or company assets to violent assaults. These may be carried out by employees, contractors, or members of the public, and they may be targeted or random incidents.</w:t>
      </w:r>
    </w:p>
    <w:p w14:paraId="49D2B935" w14:textId="77777777" w:rsidR="00A27749" w:rsidRDefault="005B7F39">
      <w:pPr>
        <w:pStyle w:val="Heading4"/>
      </w:pPr>
      <w:r>
        <w:rPr>
          <w:color w:val="555555"/>
          <w:sz w:val="22"/>
          <w:szCs w:val="22"/>
        </w:rPr>
        <w:t>Issue Motivated Groups (IMGs)</w:t>
      </w:r>
    </w:p>
    <w:p w14:paraId="3418112D" w14:textId="77777777" w:rsidR="00A27749" w:rsidRDefault="005B7F39">
      <w:r>
        <w:rPr>
          <w:color w:val="000000"/>
          <w:sz w:val="22"/>
          <w:szCs w:val="22"/>
        </w:rPr>
        <w:t xml:space="preserve">Lawful advocacy, protest and dissent are part of the country's political culture. Most IMGs engage in these activities peacefully and the significant majority of them do not support or participate in violent protest activity. However, a small minority of protesters have previously employed violent and/or confrontational tactics during protests and will continue </w:t>
      </w:r>
      <w:proofErr w:type="gramStart"/>
      <w:r>
        <w:rPr>
          <w:color w:val="000000"/>
          <w:sz w:val="22"/>
          <w:szCs w:val="22"/>
        </w:rPr>
        <w:t>to</w:t>
      </w:r>
      <w:proofErr w:type="gramEnd"/>
      <w:r>
        <w:rPr>
          <w:color w:val="000000"/>
          <w:sz w:val="22"/>
          <w:szCs w:val="22"/>
        </w:rPr>
        <w:t xml:space="preserve"> occasionally do so.</w:t>
      </w:r>
    </w:p>
    <w:p w14:paraId="1A57CCE8" w14:textId="77777777" w:rsidR="00A27749" w:rsidRDefault="005B7F39">
      <w:r>
        <w:rPr>
          <w:color w:val="000000"/>
          <w:sz w:val="22"/>
          <w:szCs w:val="22"/>
        </w:rPr>
        <w:t>Each time a similar event occurs, it has the potential to attract copycat protestors and others through the exposure that the site attracts. This is especially true in relation to environmental protestors.</w:t>
      </w:r>
    </w:p>
    <w:p w14:paraId="355CA6CA" w14:textId="77777777" w:rsidR="00A27749" w:rsidRDefault="005B7F39">
      <w:pPr>
        <w:pStyle w:val="Heading4"/>
      </w:pPr>
      <w:r>
        <w:rPr>
          <w:color w:val="555555"/>
          <w:sz w:val="22"/>
          <w:szCs w:val="22"/>
        </w:rPr>
        <w:t>Serious and Organised Criminals (S&amp;OCs)</w:t>
      </w:r>
    </w:p>
    <w:p w14:paraId="3E776A4D" w14:textId="77777777" w:rsidR="00A27749" w:rsidRDefault="005B7F39">
      <w:r>
        <w:rPr>
          <w:color w:val="000000"/>
          <w:sz w:val="22"/>
          <w:szCs w:val="22"/>
        </w:rPr>
        <w:lastRenderedPageBreak/>
        <w:t xml:space="preserve">Despite its generic tag and clear overlap with some other threat categories, this ‘criminal’ threat is considered in the context of serious, </w:t>
      </w:r>
      <w:proofErr w:type="spellStart"/>
      <w:r>
        <w:rPr>
          <w:color w:val="000000"/>
          <w:sz w:val="22"/>
          <w:szCs w:val="22"/>
        </w:rPr>
        <w:t>organised</w:t>
      </w:r>
      <w:proofErr w:type="spellEnd"/>
      <w:r>
        <w:rPr>
          <w:color w:val="000000"/>
          <w:sz w:val="22"/>
          <w:szCs w:val="22"/>
        </w:rPr>
        <w:t xml:space="preserve"> crime, excluding terrorism-related events.</w:t>
      </w:r>
    </w:p>
    <w:p w14:paraId="0635DA6D" w14:textId="77777777" w:rsidR="00A27749" w:rsidRDefault="005B7F39">
      <w:r>
        <w:rPr>
          <w:color w:val="000000"/>
          <w:sz w:val="22"/>
          <w:szCs w:val="22"/>
        </w:rPr>
        <w:t>S&amp;OCs typically operate in multiple sectors across the licit, grey, and black markets, in both formal and shadow economies. S&amp;OC illegal activities include: kidnap for ransom; extortion; armed robbery; high-end burglary; drugs trafficking/sale; firearms trafficking; fraud; money laundering; financial crime; and cyber-</w:t>
      </w:r>
      <w:proofErr w:type="gramStart"/>
      <w:r>
        <w:rPr>
          <w:color w:val="000000"/>
          <w:sz w:val="22"/>
          <w:szCs w:val="22"/>
        </w:rPr>
        <w:t>crime .</w:t>
      </w:r>
      <w:proofErr w:type="gramEnd"/>
      <w:r>
        <w:rPr>
          <w:color w:val="000000"/>
          <w:sz w:val="22"/>
          <w:szCs w:val="22"/>
        </w:rPr>
        <w:t xml:space="preserve"> Art theft is also considered a serious and </w:t>
      </w:r>
      <w:proofErr w:type="spellStart"/>
      <w:r>
        <w:rPr>
          <w:color w:val="000000"/>
          <w:sz w:val="22"/>
          <w:szCs w:val="22"/>
        </w:rPr>
        <w:t>organised</w:t>
      </w:r>
      <w:proofErr w:type="spellEnd"/>
      <w:r>
        <w:rPr>
          <w:color w:val="000000"/>
          <w:sz w:val="22"/>
          <w:szCs w:val="22"/>
        </w:rPr>
        <w:t xml:space="preserve"> crime by FBI and other law enforcement agencies.</w:t>
      </w:r>
    </w:p>
    <w:p w14:paraId="5B0941E4" w14:textId="77777777" w:rsidR="00A27749" w:rsidRDefault="005B7F39">
      <w:r>
        <w:rPr>
          <w:color w:val="000000"/>
          <w:sz w:val="22"/>
          <w:szCs w:val="22"/>
        </w:rPr>
        <w:t>While this assessment identified minor cases of theft, there were no examples or evidence identified that suggested a threat from this Threat Actor.</w:t>
      </w:r>
    </w:p>
    <w:p w14:paraId="0D31ADCF" w14:textId="77777777" w:rsidR="00A27749" w:rsidRDefault="005B7F39">
      <w:pPr>
        <w:pStyle w:val="Heading4"/>
      </w:pPr>
      <w:r>
        <w:rPr>
          <w:color w:val="555555"/>
          <w:sz w:val="22"/>
          <w:szCs w:val="22"/>
        </w:rPr>
        <w:t>Cyber Criminals</w:t>
      </w:r>
    </w:p>
    <w:p w14:paraId="45E599D8" w14:textId="77777777" w:rsidR="00A27749" w:rsidRDefault="005B7F39">
      <w:r>
        <w:rPr>
          <w:color w:val="000000"/>
          <w:sz w:val="22"/>
          <w:szCs w:val="22"/>
        </w:rPr>
        <w:t xml:space="preserve">All industries are at risk of becoming a victim of cybercrime (as part of serious and </w:t>
      </w:r>
      <w:proofErr w:type="spellStart"/>
      <w:r>
        <w:rPr>
          <w:color w:val="000000"/>
          <w:sz w:val="22"/>
          <w:szCs w:val="22"/>
        </w:rPr>
        <w:t>organised</w:t>
      </w:r>
      <w:proofErr w:type="spellEnd"/>
      <w:r>
        <w:rPr>
          <w:color w:val="000000"/>
          <w:sz w:val="22"/>
          <w:szCs w:val="22"/>
        </w:rPr>
        <w:t xml:space="preserve"> crime, and to some extent terrorism) in its various forms. Per the Cyber Security Centre’s 2015 Threat Report, the country's Signals Directorate responded to 1,131 cyber-security threat incidents in 2014. </w:t>
      </w:r>
    </w:p>
    <w:p w14:paraId="144BBD6D" w14:textId="77777777" w:rsidR="00A27749" w:rsidRDefault="005B7F39">
      <w:r>
        <w:rPr>
          <w:color w:val="000000"/>
          <w:sz w:val="22"/>
          <w:szCs w:val="22"/>
        </w:rPr>
        <w:t>This was a 20% increase on the previous year when the number of incidents was 940, and in 2011 it was just 313. The theft of intellectual property and/or commercially sensitive information is the most significant problem for businesses who have been the subject of a cyber-attack. </w:t>
      </w:r>
    </w:p>
    <w:p w14:paraId="38AEBCCA" w14:textId="77777777" w:rsidR="00A27749" w:rsidRDefault="005B7F39">
      <w:r>
        <w:rPr>
          <w:color w:val="000000"/>
          <w:sz w:val="22"/>
          <w:szCs w:val="22"/>
        </w:rPr>
        <w:t>Indeed, the entity is custodian to sensitive information and intellectual property from multiple stakeholder groups that may be vulnerable to a cyber-attack. Also, a concern for cyber security is the entity's commercial information, including financial and personal details of customers in addition to payment card details.</w:t>
      </w:r>
    </w:p>
    <w:p w14:paraId="228D6215" w14:textId="77777777" w:rsidR="00A27749" w:rsidRDefault="005B7F39">
      <w:r>
        <w:rPr>
          <w:color w:val="000000"/>
          <w:sz w:val="22"/>
          <w:szCs w:val="22"/>
        </w:rPr>
        <w:t xml:space="preserve">The modus operandi of cybercriminals can be as diverse as their motivations. Perpetrator profiles include rogue employees, the environmental lobby and </w:t>
      </w:r>
      <w:proofErr w:type="gramStart"/>
      <w:r>
        <w:rPr>
          <w:color w:val="000000"/>
          <w:sz w:val="22"/>
          <w:szCs w:val="22"/>
        </w:rPr>
        <w:t>politically-motivated</w:t>
      </w:r>
      <w:proofErr w:type="gramEnd"/>
      <w:r>
        <w:rPr>
          <w:color w:val="000000"/>
          <w:sz w:val="22"/>
          <w:szCs w:val="22"/>
        </w:rPr>
        <w:t xml:space="preserve"> and other malicious attackers. The reach and subsequent impact of successful cyber-attacks has increased dramatically worldwide over the past five years. </w:t>
      </w:r>
    </w:p>
    <w:p w14:paraId="24F88B29" w14:textId="77777777" w:rsidR="00A27749" w:rsidRDefault="005B7F39">
      <w:r>
        <w:rPr>
          <w:color w:val="000000"/>
          <w:sz w:val="22"/>
          <w:szCs w:val="22"/>
        </w:rPr>
        <w:t>Organised crime groups are reportedly “using sophisticated malware to improve their success and avoid detection in gaining unauthorised access to computer systems”. A significant case in the energy industry involved executives who “were regularly using a common website that had been turned into a "watering hole’” (a site with embedded malware).</w:t>
      </w:r>
    </w:p>
    <w:p w14:paraId="6DFF5AF7" w14:textId="77777777" w:rsidR="00A27749" w:rsidRDefault="005B7F39">
      <w:pPr>
        <w:pStyle w:val="Heading4"/>
      </w:pPr>
      <w:r>
        <w:rPr>
          <w:color w:val="555555"/>
          <w:sz w:val="22"/>
          <w:szCs w:val="22"/>
        </w:rPr>
        <w:t>Terrorists</w:t>
      </w:r>
    </w:p>
    <w:p w14:paraId="7851A2F9" w14:textId="77777777" w:rsidR="00A27749" w:rsidRDefault="005B7F39">
      <w:r>
        <w:rPr>
          <w:color w:val="000000"/>
          <w:sz w:val="22"/>
          <w:szCs w:val="22"/>
        </w:rPr>
        <w:t>At the time of writing, the National Terrorism Threat Level remains at PROBABLE (“Credible intelligence, assessed to represent a plausible scenario, indicates an intention and capability to attack...”), as detailed under the National Terrorism Threat Advisory System. </w:t>
      </w:r>
    </w:p>
    <w:p w14:paraId="6EE6245D" w14:textId="77777777" w:rsidR="00A27749" w:rsidRDefault="005B7F39">
      <w:r>
        <w:rPr>
          <w:color w:val="000000"/>
          <w:sz w:val="22"/>
          <w:szCs w:val="22"/>
        </w:rPr>
        <w:t>The February 2015 national security statement made salient the significant breadth of the modus operandi of terrorists; from simply orchestrated acts undertaken in the spirit of ISIS’ exhortations (that require “little more than a camera-phone, a knife, and a victim</w:t>
      </w:r>
      <w:proofErr w:type="gramStart"/>
      <w:r>
        <w:rPr>
          <w:color w:val="000000"/>
          <w:sz w:val="22"/>
          <w:szCs w:val="22"/>
        </w:rPr>
        <w:t>” )</w:t>
      </w:r>
      <w:proofErr w:type="gramEnd"/>
      <w:r>
        <w:rPr>
          <w:color w:val="000000"/>
          <w:sz w:val="22"/>
          <w:szCs w:val="22"/>
        </w:rPr>
        <w:t xml:space="preserve"> to sophisticated/complex potential future attacks (as suggested by the reported rising number of potential home grown terrorists). In 2015, the country's intelligence agency reported more than 400 high-priority </w:t>
      </w:r>
      <w:r>
        <w:rPr>
          <w:color w:val="000000"/>
          <w:sz w:val="22"/>
          <w:szCs w:val="22"/>
        </w:rPr>
        <w:lastRenderedPageBreak/>
        <w:t>investigations underway into the terrorism threat; notably, the perpetrator of the Lindt Café siege was not on this list, indicating that more than 400 extremists are present within the country.</w:t>
      </w:r>
    </w:p>
    <w:p w14:paraId="0E0DF202" w14:textId="77777777" w:rsidR="00A27749" w:rsidRDefault="005B7F39">
      <w:r>
        <w:rPr>
          <w:color w:val="000000"/>
          <w:sz w:val="22"/>
          <w:szCs w:val="22"/>
        </w:rPr>
        <w:t>Currently, the most likely type of terrorist attack is one with low levels of coordination and basic resourcing. Vehicle or person borne improvised explosive devices (IEDs), an armed attack on employees or visitors, suicide or stand-off attacks, individuals or a group of offenders are all variables in a range of possible terrorism scenarios. Moreover, a lone wolf style attack should not be discounted, such attacks are far more difficult for the authorities to identify in their planning phase than a coordinated attack involving multiple participants and/or locations, as they require limited, if no communication, and are often simplistic in their execution (although their outcome may be violent and devastating).</w:t>
      </w:r>
    </w:p>
    <w:p w14:paraId="4809F1B2" w14:textId="77777777" w:rsidR="00A27749" w:rsidRDefault="005B7F39">
      <w:r>
        <w:rPr>
          <w:color w:val="000000"/>
          <w:sz w:val="22"/>
          <w:szCs w:val="22"/>
        </w:rPr>
        <w:t xml:space="preserve">A </w:t>
      </w:r>
      <w:proofErr w:type="gramStart"/>
      <w:r>
        <w:rPr>
          <w:color w:val="000000"/>
          <w:sz w:val="22"/>
          <w:szCs w:val="22"/>
        </w:rPr>
        <w:t>highly-coordinated</w:t>
      </w:r>
      <w:proofErr w:type="gramEnd"/>
      <w:r>
        <w:rPr>
          <w:color w:val="000000"/>
          <w:sz w:val="22"/>
          <w:szCs w:val="22"/>
        </w:rPr>
        <w:t xml:space="preserve"> attack with sophisticated weaponry is less likely, however, not impossible. Also, relevant to some extent is a cyber-attack or terrorism related hoax, such as the recent spate of threats made against schools. The latter issue has been a significant cause in community disruption and rising angst among students and parents, which is a generally stated terrorist objective.</w:t>
      </w:r>
    </w:p>
    <w:p w14:paraId="408A11A1" w14:textId="77777777" w:rsidR="00A27749" w:rsidRDefault="005B7F39">
      <w:r>
        <w:rPr>
          <w:color w:val="000000"/>
          <w:sz w:val="22"/>
          <w:szCs w:val="22"/>
        </w:rPr>
        <w:t xml:space="preserve">From a global perspective, the country remains a target of </w:t>
      </w:r>
      <w:proofErr w:type="gramStart"/>
      <w:r>
        <w:rPr>
          <w:color w:val="000000"/>
          <w:sz w:val="22"/>
          <w:szCs w:val="22"/>
        </w:rPr>
        <w:t>high profile</w:t>
      </w:r>
      <w:proofErr w:type="gramEnd"/>
      <w:r>
        <w:rPr>
          <w:color w:val="000000"/>
          <w:sz w:val="22"/>
          <w:szCs w:val="22"/>
        </w:rPr>
        <w:t xml:space="preserve"> terrorist groups including al-Qaeda and more recently ISIS. In 2015, senior ISIS propagandist Abu Mohammad al-</w:t>
      </w:r>
      <w:proofErr w:type="spellStart"/>
      <w:r>
        <w:rPr>
          <w:color w:val="000000"/>
          <w:sz w:val="22"/>
          <w:szCs w:val="22"/>
        </w:rPr>
        <w:t>Adnani</w:t>
      </w:r>
      <w:proofErr w:type="spellEnd"/>
      <w:r>
        <w:rPr>
          <w:color w:val="000000"/>
          <w:sz w:val="22"/>
          <w:szCs w:val="22"/>
        </w:rPr>
        <w:t xml:space="preserve"> promised violence “worse and more bitter” than Paris in several Western countries. Located closer to home, ISIS is reportedly building its presence throughout the Philippines and Indonesia by establishing training camps. </w:t>
      </w:r>
    </w:p>
    <w:p w14:paraId="0BD330C6" w14:textId="77777777" w:rsidR="00A27749" w:rsidRDefault="005B7F39">
      <w:r>
        <w:rPr>
          <w:color w:val="000000"/>
          <w:sz w:val="22"/>
          <w:szCs w:val="22"/>
        </w:rPr>
        <w:t xml:space="preserve">In January 2016, it is believed that ISIS announced the unification of four battalions in the Philippines. The training camps will likely seek to attract recruits from Southeast Asia and Australia. Members of Jemaah Islamiyah (JI), who found infamy following the 2002 Bali bombings, remain somewhat of a threat, with an interest in ‘soft </w:t>
      </w:r>
      <w:proofErr w:type="gramStart"/>
      <w:r>
        <w:rPr>
          <w:color w:val="000000"/>
          <w:sz w:val="22"/>
          <w:szCs w:val="22"/>
        </w:rPr>
        <w:t>targets’</w:t>
      </w:r>
      <w:proofErr w:type="gramEnd"/>
      <w:r>
        <w:rPr>
          <w:color w:val="000000"/>
          <w:sz w:val="22"/>
          <w:szCs w:val="22"/>
        </w:rPr>
        <w:t>. However, JI has lost much of its potency over the past decade, due to external disruptions by security and intelligence agencies and internal disputes resulting in its splintering into smaller factions.</w:t>
      </w:r>
    </w:p>
    <w:p w14:paraId="4002C2E5" w14:textId="77777777" w:rsidR="00A27749" w:rsidRDefault="005B7F39">
      <w:pPr>
        <w:pStyle w:val="Heading4"/>
      </w:pPr>
      <w:r>
        <w:rPr>
          <w:color w:val="555555"/>
          <w:sz w:val="22"/>
          <w:szCs w:val="22"/>
        </w:rPr>
        <w:t>Foreign Intelligence Services</w:t>
      </w:r>
    </w:p>
    <w:p w14:paraId="44FB900D" w14:textId="77777777" w:rsidR="00A27749" w:rsidRDefault="005B7F39">
      <w:r>
        <w:rPr>
          <w:color w:val="000000"/>
          <w:sz w:val="22"/>
          <w:szCs w:val="22"/>
        </w:rPr>
        <w:t>As reported by the country's intelligence agency, "Espionage and foreign interference targeting national interests remains pervasive and enduring. The agency has observed increased targeting of national interests within the country and abroad through a variety of methods against an array of sectors. The country is a target of hostile foreign intelligence services as a result of:</w:t>
      </w:r>
    </w:p>
    <w:p w14:paraId="01D219CB" w14:textId="77777777" w:rsidR="00A27749" w:rsidRDefault="005B7F39">
      <w:pPr>
        <w:numPr>
          <w:ilvl w:val="0"/>
          <w:numId w:val="12"/>
        </w:numPr>
      </w:pPr>
      <w:r>
        <w:rPr>
          <w:color w:val="000000"/>
          <w:sz w:val="22"/>
          <w:szCs w:val="22"/>
        </w:rPr>
        <w:t>strategic alliances and the defence relationship we share with other countries;</w:t>
      </w:r>
    </w:p>
    <w:p w14:paraId="743436C4" w14:textId="77777777" w:rsidR="00A27749" w:rsidRDefault="005B7F39">
      <w:pPr>
        <w:numPr>
          <w:ilvl w:val="0"/>
          <w:numId w:val="12"/>
        </w:numPr>
      </w:pPr>
      <w:r>
        <w:rPr>
          <w:color w:val="000000"/>
          <w:sz w:val="22"/>
          <w:szCs w:val="22"/>
        </w:rPr>
        <w:t>a desire to gain privileged insights into our strategic interests and positions on international diplomatic, economic and military issues;</w:t>
      </w:r>
    </w:p>
    <w:p w14:paraId="1225FBFD" w14:textId="77777777" w:rsidR="00A27749" w:rsidRDefault="005B7F39">
      <w:pPr>
        <w:numPr>
          <w:ilvl w:val="0"/>
          <w:numId w:val="12"/>
        </w:numPr>
      </w:pPr>
      <w:r>
        <w:rPr>
          <w:color w:val="000000"/>
          <w:sz w:val="22"/>
          <w:szCs w:val="22"/>
        </w:rPr>
        <w:t>a desire to gain commercial advantage on matters including our energy and mineral resources;</w:t>
      </w:r>
    </w:p>
    <w:p w14:paraId="5640C9FD" w14:textId="77777777" w:rsidR="00A27749" w:rsidRDefault="005B7F39">
      <w:pPr>
        <w:numPr>
          <w:ilvl w:val="0"/>
          <w:numId w:val="12"/>
        </w:numPr>
      </w:pPr>
      <w:r>
        <w:rPr>
          <w:color w:val="000000"/>
          <w:sz w:val="22"/>
          <w:szCs w:val="22"/>
        </w:rPr>
        <w:t>a desire to gain access to our innovations in science and technology;</w:t>
      </w:r>
    </w:p>
    <w:p w14:paraId="0E91C7C7" w14:textId="77777777" w:rsidR="00A27749" w:rsidRDefault="005B7F39">
      <w:pPr>
        <w:numPr>
          <w:ilvl w:val="0"/>
          <w:numId w:val="12"/>
        </w:numPr>
      </w:pPr>
      <w:r>
        <w:rPr>
          <w:color w:val="000000"/>
          <w:sz w:val="22"/>
          <w:szCs w:val="22"/>
        </w:rPr>
        <w:t>a desire to shape the actions of decision-makers and public opinion in favour of the adversary; and</w:t>
      </w:r>
    </w:p>
    <w:p w14:paraId="09A9E11B" w14:textId="77777777" w:rsidR="00A27749" w:rsidRDefault="005B7F39">
      <w:pPr>
        <w:numPr>
          <w:ilvl w:val="0"/>
          <w:numId w:val="12"/>
        </w:numPr>
      </w:pPr>
      <w:r>
        <w:rPr>
          <w:color w:val="000000"/>
          <w:sz w:val="22"/>
          <w:szCs w:val="22"/>
        </w:rPr>
        <w:lastRenderedPageBreak/>
        <w:t>the reach of online technologies enabling hostile cyber activities.</w:t>
      </w:r>
    </w:p>
    <w:p w14:paraId="552D8B0B" w14:textId="77777777" w:rsidR="00A27749" w:rsidRDefault="005B7F39">
      <w:r>
        <w:rPr>
          <w:color w:val="000000"/>
          <w:sz w:val="22"/>
          <w:szCs w:val="22"/>
        </w:rPr>
        <w:t>A range of countries continue to conduct espionage against vital national interests. The range, scale and sophistication of foreign powers engaged in hostile cyber espionage activity against Government and private sector systems continues to increase, as does the threat from malicious insiders. An increasing number of countries are pursuing a cyber espionage program as this offers high returns for relatively low cost and plausible deniability. The continued evolution of technology increases the sophistication and complexity of attacks, while also becoming increasingly accessible.</w:t>
      </w:r>
    </w:p>
    <w:p w14:paraId="4F3C14B7" w14:textId="77777777" w:rsidR="00A27749" w:rsidRDefault="005B7F39">
      <w:r>
        <w:rPr>
          <w:color w:val="000000"/>
          <w:sz w:val="22"/>
          <w:szCs w:val="22"/>
        </w:rPr>
        <w:t>The harm caused by hostile intelligence activity can undermine national security and sovereignty. It can damage international reputation and degrade our diplomatic and trade relations. Both espionage and foreign interference can inflict economic damage, degrade or compromise nationally vital assets and critical infrastructure, and threaten the safety of the populace. One of the most insidious features of both espionage and foreign interference is that even a small level of activity can have severe consequences which take years to be realised."</w:t>
      </w:r>
    </w:p>
    <w:p w14:paraId="4EF383A6" w14:textId="77777777" w:rsidR="00A27749" w:rsidRDefault="005B7F39">
      <w:pPr>
        <w:pStyle w:val="Heading3"/>
      </w:pPr>
      <w:r>
        <w:rPr>
          <w:color w:val="444444"/>
        </w:rPr>
        <w:t>Hazard Summary</w:t>
      </w:r>
    </w:p>
    <w:p w14:paraId="6F0E68F8" w14:textId="77777777" w:rsidR="00A27749" w:rsidRDefault="005B7F39">
      <w:r>
        <w:rPr>
          <w:color w:val="000000"/>
          <w:sz w:val="22"/>
          <w:szCs w:val="22"/>
        </w:rPr>
        <w:t>With regards to issues of safety, hazards are taken to be situations or things that have the potential to harm a person; "Things' in this context are taken to not be persons or groups (</w:t>
      </w:r>
      <w:proofErr w:type="gramStart"/>
      <w:r>
        <w:rPr>
          <w:color w:val="000000"/>
          <w:sz w:val="22"/>
          <w:szCs w:val="22"/>
        </w:rPr>
        <w:t>i.e.</w:t>
      </w:r>
      <w:proofErr w:type="gramEnd"/>
      <w:r>
        <w:rPr>
          <w:color w:val="000000"/>
          <w:sz w:val="22"/>
          <w:szCs w:val="22"/>
        </w:rPr>
        <w:t xml:space="preserve"> human derived).</w:t>
      </w:r>
    </w:p>
    <w:p w14:paraId="16DDE0FE" w14:textId="77777777" w:rsidR="00A27749" w:rsidRDefault="005B7F39">
      <w:r>
        <w:rPr>
          <w:color w:val="000000"/>
          <w:sz w:val="22"/>
          <w:szCs w:val="22"/>
        </w:rPr>
        <w:t>Hazards can appear in many occupational circumstances. Some hazards are acute and pose an immediate danger to the health and physical integrity of the worker or guests on the premises. Others take a longer time to materialize and may have a cumulative effect, as is the case for certain chemicals, vapors, dusts, and radiation that may lead to chronic medical conditions following repeat or prolonged exposure. Examples include:</w:t>
      </w:r>
    </w:p>
    <w:p w14:paraId="590D1D27" w14:textId="77777777" w:rsidR="00A27749" w:rsidRDefault="005B7F39">
      <w:pPr>
        <w:numPr>
          <w:ilvl w:val="0"/>
          <w:numId w:val="13"/>
        </w:numPr>
      </w:pPr>
      <w:r>
        <w:rPr>
          <w:b/>
          <w:bCs/>
          <w:color w:val="000000"/>
          <w:sz w:val="22"/>
          <w:szCs w:val="22"/>
        </w:rPr>
        <w:t>Physical Environment</w:t>
      </w:r>
      <w:r>
        <w:rPr>
          <w:color w:val="000000"/>
          <w:sz w:val="22"/>
          <w:szCs w:val="22"/>
        </w:rPr>
        <w:t xml:space="preserve">: These are the most common hazards and they include extremes of </w:t>
      </w:r>
      <w:proofErr w:type="gramStart"/>
      <w:r>
        <w:rPr>
          <w:color w:val="000000"/>
          <w:sz w:val="22"/>
          <w:szCs w:val="22"/>
        </w:rPr>
        <w:t>temperature,  radiation</w:t>
      </w:r>
      <w:proofErr w:type="gramEnd"/>
      <w:r>
        <w:rPr>
          <w:color w:val="000000"/>
          <w:sz w:val="22"/>
          <w:szCs w:val="22"/>
        </w:rPr>
        <w:t>, excessive noise, electrical exposure, working from heights, and machinery.</w:t>
      </w:r>
    </w:p>
    <w:p w14:paraId="672459CD" w14:textId="77777777" w:rsidR="00A27749" w:rsidRDefault="005B7F39">
      <w:pPr>
        <w:numPr>
          <w:ilvl w:val="0"/>
          <w:numId w:val="13"/>
        </w:numPr>
      </w:pPr>
      <w:r>
        <w:rPr>
          <w:b/>
          <w:bCs/>
          <w:color w:val="000000"/>
          <w:sz w:val="22"/>
          <w:szCs w:val="22"/>
        </w:rPr>
        <w:t>Mechanical Items</w:t>
      </w:r>
      <w:r>
        <w:rPr>
          <w:color w:val="000000"/>
          <w:sz w:val="22"/>
          <w:szCs w:val="22"/>
        </w:rPr>
        <w:t>: These are usually created by machinery, often with protruding and moving parts.</w:t>
      </w:r>
    </w:p>
    <w:p w14:paraId="7895F83E" w14:textId="77777777" w:rsidR="00A27749" w:rsidRDefault="005B7F39">
      <w:pPr>
        <w:numPr>
          <w:ilvl w:val="0"/>
          <w:numId w:val="13"/>
        </w:numPr>
      </w:pPr>
      <w:r>
        <w:rPr>
          <w:b/>
          <w:bCs/>
          <w:color w:val="000000"/>
          <w:sz w:val="22"/>
          <w:szCs w:val="22"/>
        </w:rPr>
        <w:t>Chemicals &amp; Gasses</w:t>
      </w:r>
      <w:r>
        <w:rPr>
          <w:color w:val="000000"/>
          <w:sz w:val="22"/>
          <w:szCs w:val="22"/>
        </w:rPr>
        <w:t>: These appear when a worker is exposed to chemicals in the workplace. Some are safer than others, but for workers who are more sensitive to chemicals, even common solutions can cause illness, skin irritation, or breathing problems.</w:t>
      </w:r>
    </w:p>
    <w:p w14:paraId="2C615C82" w14:textId="77777777" w:rsidR="00A27749" w:rsidRDefault="005B7F39">
      <w:pPr>
        <w:numPr>
          <w:ilvl w:val="0"/>
          <w:numId w:val="13"/>
        </w:numPr>
      </w:pPr>
      <w:r>
        <w:rPr>
          <w:b/>
          <w:bCs/>
          <w:color w:val="000000"/>
          <w:sz w:val="22"/>
          <w:szCs w:val="22"/>
        </w:rPr>
        <w:t>Biological Agents</w:t>
      </w:r>
      <w:r>
        <w:rPr>
          <w:color w:val="000000"/>
          <w:sz w:val="22"/>
          <w:szCs w:val="22"/>
        </w:rPr>
        <w:t>: These include the viruses, bacteria, fungus, parasites, and any living organism that can infect or transmit diseases to human beings.</w:t>
      </w:r>
    </w:p>
    <w:p w14:paraId="2E26B5FA" w14:textId="77777777" w:rsidR="00A27749" w:rsidRDefault="005B7F39">
      <w:pPr>
        <w:numPr>
          <w:ilvl w:val="0"/>
          <w:numId w:val="13"/>
        </w:numPr>
      </w:pPr>
      <w:r>
        <w:rPr>
          <w:b/>
          <w:bCs/>
          <w:color w:val="000000"/>
          <w:sz w:val="22"/>
          <w:szCs w:val="22"/>
        </w:rPr>
        <w:t>Ergonomic Factors</w:t>
      </w:r>
      <w:r>
        <w:rPr>
          <w:color w:val="000000"/>
          <w:sz w:val="22"/>
          <w:szCs w:val="22"/>
        </w:rPr>
        <w:t>: Including considerations of the total physiological demands of the job upon the worker, even beyond productivity, health, and safety.</w:t>
      </w:r>
    </w:p>
    <w:p w14:paraId="1E200DFE" w14:textId="77777777" w:rsidR="00A27749" w:rsidRDefault="005B7F39">
      <w:pPr>
        <w:pStyle w:val="Heading3"/>
      </w:pPr>
      <w:r>
        <w:rPr>
          <w:color w:val="444444"/>
        </w:rPr>
        <w:t>Risk Controls Effectiveness</w:t>
      </w:r>
    </w:p>
    <w:p w14:paraId="4EC57867" w14:textId="77777777" w:rsidR="00A27749" w:rsidRDefault="005B7F39">
      <w:r>
        <w:rPr>
          <w:color w:val="000000"/>
          <w:sz w:val="22"/>
          <w:szCs w:val="22"/>
        </w:rPr>
        <w:t xml:space="preserve">The existence, and indeed effectiveness of, controls that reduce risk levels associated with assets is a critical measure in determining the </w:t>
      </w:r>
      <w:proofErr w:type="spellStart"/>
      <w:r>
        <w:rPr>
          <w:color w:val="000000"/>
          <w:sz w:val="22"/>
          <w:szCs w:val="22"/>
        </w:rPr>
        <w:t>organisation's</w:t>
      </w:r>
      <w:proofErr w:type="spellEnd"/>
      <w:r>
        <w:rPr>
          <w:color w:val="000000"/>
          <w:sz w:val="22"/>
          <w:szCs w:val="22"/>
        </w:rPr>
        <w:t xml:space="preserve"> risk profile, and consequently its ongoing level of </w:t>
      </w:r>
      <w:r>
        <w:rPr>
          <w:color w:val="000000"/>
          <w:sz w:val="22"/>
          <w:szCs w:val="22"/>
        </w:rPr>
        <w:lastRenderedPageBreak/>
        <w:t>risk exposure. Absent, or poorly designed/implemented or operated risk controls inhibit the ability to manage such risks, and weaknesses must be remedied in order to address areas of vulnerability.</w:t>
      </w:r>
    </w:p>
    <w:p w14:paraId="08A8EAED" w14:textId="77777777" w:rsidR="00A27749" w:rsidRDefault="005B7F39">
      <w:r>
        <w:rPr>
          <w:color w:val="000000"/>
          <w:sz w:val="22"/>
          <w:szCs w:val="22"/>
        </w:rPr>
        <w:t>Within this assessment relevant risk controls, details on their current status, and effectiveness ratings, are presented within stage 4 of this assessment, or within Annex C (Risk Control Effectiveness Assessment) where it has been printed.</w:t>
      </w:r>
    </w:p>
    <w:p w14:paraId="534941F7" w14:textId="77777777" w:rsidR="00A27749" w:rsidRDefault="005B7F39">
      <w:r>
        <w:rPr>
          <w:color w:val="000000"/>
          <w:sz w:val="22"/>
          <w:szCs w:val="22"/>
        </w:rPr>
        <w:t>Criteria</w:t>
      </w:r>
    </w:p>
    <w:p w14:paraId="3C747F97" w14:textId="77777777" w:rsidR="00A27749" w:rsidRDefault="005B7F39">
      <w:r>
        <w:rPr>
          <w:color w:val="000000"/>
          <w:sz w:val="22"/>
          <w:szCs w:val="22"/>
        </w:rPr>
        <w:t>Risk and evaluation criteria was derived from the BME Energy Enterprise Risk Management Framework (ERMF).</w:t>
      </w:r>
    </w:p>
    <w:p w14:paraId="5C4F9C0B" w14:textId="77777777" w:rsidR="00A27749" w:rsidRDefault="005B7F39">
      <w:r>
        <w:br w:type="page"/>
      </w:r>
    </w:p>
    <w:p w14:paraId="75224A2E" w14:textId="77777777" w:rsidR="00A27749" w:rsidRDefault="005B7F39">
      <w:pPr>
        <w:pStyle w:val="Heading1"/>
      </w:pPr>
      <w:bookmarkStart w:id="5" w:name="_Toc6"/>
      <w:r>
        <w:lastRenderedPageBreak/>
        <w:t>ANNEX A: ASSET CRITICALITY ASSESSMENT</w:t>
      </w:r>
      <w:bookmarkEnd w:id="5"/>
    </w:p>
    <w:p w14:paraId="3F84AE0A" w14:textId="77777777" w:rsidR="00A27749" w:rsidRDefault="005B7F39">
      <w:pPr>
        <w:pStyle w:val="paragraphNormalCustom"/>
      </w:pPr>
      <w:r>
        <w:rPr>
          <w:sz w:val="22"/>
          <w:szCs w:val="22"/>
        </w:rPr>
        <w:t>The following assets were identified as falling within the scope of the assessment. The categorization and criticality of each was also assessed to inform risk identification and treatment processes.</w:t>
      </w:r>
    </w:p>
    <w:tbl>
      <w:tblPr>
        <w:tblStyle w:val="FancyTable"/>
        <w:tblW w:w="0" w:type="auto"/>
        <w:tblInd w:w="0" w:type="dxa"/>
        <w:tblLook w:val="04A0" w:firstRow="1" w:lastRow="0" w:firstColumn="1" w:lastColumn="0" w:noHBand="0" w:noVBand="1"/>
      </w:tblPr>
      <w:tblGrid>
        <w:gridCol w:w="3500"/>
        <w:gridCol w:w="3500"/>
        <w:gridCol w:w="2000"/>
      </w:tblGrid>
      <w:tr w:rsidR="00A27749" w14:paraId="14B7DB70" w14:textId="77777777" w:rsidTr="00A27749">
        <w:trPr>
          <w:cnfStyle w:val="100000000000" w:firstRow="1" w:lastRow="0" w:firstColumn="0" w:lastColumn="0" w:oddVBand="0" w:evenVBand="0" w:oddHBand="0" w:evenHBand="0" w:firstRowFirstColumn="0" w:firstRowLastColumn="0" w:lastRowFirstColumn="0" w:lastRowLastColumn="0"/>
          <w:tblHeader/>
        </w:trPr>
        <w:tc>
          <w:tcPr>
            <w:tcW w:w="3500" w:type="dxa"/>
            <w:vAlign w:val="center"/>
          </w:tcPr>
          <w:p w14:paraId="60157BB0" w14:textId="77777777" w:rsidR="00A27749" w:rsidRDefault="005B7F39">
            <w:pPr>
              <w:spacing w:before="0" w:after="0"/>
              <w:jc w:val="center"/>
            </w:pPr>
            <w:r>
              <w:rPr>
                <w:b/>
                <w:bCs/>
                <w:shd w:val="clear" w:color="auto" w:fill="F1F1F1"/>
              </w:rPr>
              <w:t xml:space="preserve">Asset Details </w:t>
            </w:r>
          </w:p>
        </w:tc>
        <w:tc>
          <w:tcPr>
            <w:tcW w:w="3500" w:type="dxa"/>
            <w:vAlign w:val="center"/>
          </w:tcPr>
          <w:p w14:paraId="333708C6" w14:textId="77777777" w:rsidR="00A27749" w:rsidRDefault="005B7F39">
            <w:pPr>
              <w:spacing w:before="0" w:after="0"/>
              <w:jc w:val="center"/>
            </w:pPr>
            <w:r>
              <w:rPr>
                <w:b/>
                <w:bCs/>
                <w:shd w:val="clear" w:color="auto" w:fill="F1F1F1"/>
              </w:rPr>
              <w:t xml:space="preserve">Asset Category </w:t>
            </w:r>
          </w:p>
        </w:tc>
        <w:tc>
          <w:tcPr>
            <w:tcW w:w="2000" w:type="dxa"/>
            <w:vAlign w:val="center"/>
          </w:tcPr>
          <w:p w14:paraId="615854BE" w14:textId="77777777" w:rsidR="00A27749" w:rsidRDefault="005B7F39">
            <w:pPr>
              <w:spacing w:before="0" w:after="0"/>
              <w:jc w:val="center"/>
            </w:pPr>
            <w:r>
              <w:rPr>
                <w:b/>
                <w:bCs/>
                <w:shd w:val="clear" w:color="auto" w:fill="F1F1F1"/>
              </w:rPr>
              <w:t xml:space="preserve">Criticality </w:t>
            </w:r>
          </w:p>
        </w:tc>
      </w:tr>
      <w:tr w:rsidR="00A27749" w14:paraId="1856B560" w14:textId="77777777" w:rsidTr="00A27749">
        <w:tc>
          <w:tcPr>
            <w:tcW w:w="3500" w:type="dxa"/>
          </w:tcPr>
          <w:p w14:paraId="6C6A0611" w14:textId="77777777" w:rsidR="00A27749" w:rsidRDefault="005B7F39">
            <w:pPr>
              <w:spacing w:before="0" w:after="0"/>
              <w:jc w:val="center"/>
            </w:pPr>
            <w:r>
              <w:rPr>
                <w:sz w:val="18"/>
                <w:szCs w:val="18"/>
              </w:rPr>
              <w:t>Ops IT Network</w:t>
            </w:r>
          </w:p>
        </w:tc>
        <w:tc>
          <w:tcPr>
            <w:tcW w:w="3500" w:type="dxa"/>
          </w:tcPr>
          <w:p w14:paraId="3A77A4B9" w14:textId="77777777" w:rsidR="00A27749" w:rsidRDefault="005B7F39">
            <w:pPr>
              <w:spacing w:before="0" w:after="0"/>
              <w:jc w:val="center"/>
            </w:pPr>
            <w:r>
              <w:rPr>
                <w:sz w:val="18"/>
                <w:szCs w:val="18"/>
              </w:rPr>
              <w:t>Systems</w:t>
            </w:r>
          </w:p>
        </w:tc>
        <w:tc>
          <w:tcPr>
            <w:tcW w:w="2000" w:type="dxa"/>
            <w:shd w:val="clear" w:color="auto" w:fill="FB2511"/>
          </w:tcPr>
          <w:p w14:paraId="1AF73270" w14:textId="77777777" w:rsidR="00A27749" w:rsidRDefault="005B7F39">
            <w:pPr>
              <w:spacing w:before="0" w:after="0"/>
              <w:jc w:val="center"/>
            </w:pPr>
            <w:r>
              <w:rPr>
                <w:color w:val="FFFFFF"/>
                <w:sz w:val="18"/>
                <w:szCs w:val="18"/>
              </w:rPr>
              <w:t>VITAL</w:t>
            </w:r>
          </w:p>
        </w:tc>
      </w:tr>
      <w:tr w:rsidR="00A27749" w14:paraId="67B7A4E4" w14:textId="77777777" w:rsidTr="00A27749">
        <w:tc>
          <w:tcPr>
            <w:tcW w:w="3500" w:type="dxa"/>
          </w:tcPr>
          <w:p w14:paraId="5178F0AD" w14:textId="77777777" w:rsidR="00A27749" w:rsidRDefault="005B7F39">
            <w:pPr>
              <w:spacing w:before="0" w:after="0"/>
              <w:jc w:val="center"/>
            </w:pPr>
            <w:r>
              <w:rPr>
                <w:sz w:val="18"/>
                <w:szCs w:val="18"/>
              </w:rPr>
              <w:t>Sensitive Data</w:t>
            </w:r>
          </w:p>
        </w:tc>
        <w:tc>
          <w:tcPr>
            <w:tcW w:w="3500" w:type="dxa"/>
          </w:tcPr>
          <w:p w14:paraId="27B5FDA8" w14:textId="77777777" w:rsidR="00A27749" w:rsidRDefault="005B7F39">
            <w:pPr>
              <w:spacing w:before="0" w:after="0"/>
              <w:jc w:val="center"/>
            </w:pPr>
            <w:r>
              <w:rPr>
                <w:sz w:val="18"/>
                <w:szCs w:val="18"/>
              </w:rPr>
              <w:t>Information</w:t>
            </w:r>
          </w:p>
        </w:tc>
        <w:tc>
          <w:tcPr>
            <w:tcW w:w="2000" w:type="dxa"/>
            <w:shd w:val="clear" w:color="auto" w:fill="FB2511"/>
          </w:tcPr>
          <w:p w14:paraId="0BD0E396" w14:textId="77777777" w:rsidR="00A27749" w:rsidRDefault="005B7F39">
            <w:pPr>
              <w:spacing w:before="0" w:after="0"/>
              <w:jc w:val="center"/>
            </w:pPr>
            <w:r>
              <w:rPr>
                <w:color w:val="FFFFFF"/>
                <w:sz w:val="18"/>
                <w:szCs w:val="18"/>
              </w:rPr>
              <w:t>VITAL</w:t>
            </w:r>
          </w:p>
        </w:tc>
      </w:tr>
      <w:tr w:rsidR="00A27749" w14:paraId="0500EDCD" w14:textId="77777777" w:rsidTr="00A27749">
        <w:tc>
          <w:tcPr>
            <w:tcW w:w="3500" w:type="dxa"/>
          </w:tcPr>
          <w:p w14:paraId="0B3DAFE6" w14:textId="77777777" w:rsidR="00A27749" w:rsidRDefault="005B7F39">
            <w:pPr>
              <w:spacing w:before="0" w:after="0"/>
              <w:jc w:val="center"/>
            </w:pPr>
            <w:r>
              <w:rPr>
                <w:sz w:val="18"/>
                <w:szCs w:val="18"/>
              </w:rPr>
              <w:t>Operations Building</w:t>
            </w:r>
          </w:p>
        </w:tc>
        <w:tc>
          <w:tcPr>
            <w:tcW w:w="3500" w:type="dxa"/>
          </w:tcPr>
          <w:p w14:paraId="5891C1B3" w14:textId="77777777" w:rsidR="00A27749" w:rsidRDefault="005B7F39">
            <w:pPr>
              <w:spacing w:before="0" w:after="0"/>
              <w:jc w:val="center"/>
            </w:pPr>
            <w:r>
              <w:rPr>
                <w:sz w:val="18"/>
                <w:szCs w:val="18"/>
              </w:rPr>
              <w:t>Infrastructure</w:t>
            </w:r>
          </w:p>
        </w:tc>
        <w:tc>
          <w:tcPr>
            <w:tcW w:w="2000" w:type="dxa"/>
            <w:shd w:val="clear" w:color="auto" w:fill="FB2511"/>
          </w:tcPr>
          <w:p w14:paraId="6AC0E43D" w14:textId="77777777" w:rsidR="00A27749" w:rsidRDefault="005B7F39">
            <w:pPr>
              <w:spacing w:before="0" w:after="0"/>
              <w:jc w:val="center"/>
            </w:pPr>
            <w:r>
              <w:rPr>
                <w:color w:val="FFFFFF"/>
                <w:sz w:val="18"/>
                <w:szCs w:val="18"/>
              </w:rPr>
              <w:t>VITAL</w:t>
            </w:r>
          </w:p>
        </w:tc>
      </w:tr>
      <w:tr w:rsidR="00A27749" w14:paraId="6595DE98" w14:textId="77777777" w:rsidTr="00A27749">
        <w:tc>
          <w:tcPr>
            <w:tcW w:w="3500" w:type="dxa"/>
          </w:tcPr>
          <w:p w14:paraId="0FAF8BB2" w14:textId="77777777" w:rsidR="00A27749" w:rsidRDefault="005B7F39">
            <w:pPr>
              <w:spacing w:before="0" w:after="0"/>
              <w:jc w:val="center"/>
            </w:pPr>
            <w:r>
              <w:rPr>
                <w:sz w:val="18"/>
                <w:szCs w:val="18"/>
              </w:rPr>
              <w:t>Essential Functions</w:t>
            </w:r>
          </w:p>
        </w:tc>
        <w:tc>
          <w:tcPr>
            <w:tcW w:w="3500" w:type="dxa"/>
          </w:tcPr>
          <w:p w14:paraId="5C8EE44F" w14:textId="77777777" w:rsidR="00A27749" w:rsidRDefault="005B7F39">
            <w:pPr>
              <w:spacing w:before="0" w:after="0"/>
              <w:jc w:val="center"/>
            </w:pPr>
            <w:r>
              <w:rPr>
                <w:sz w:val="18"/>
                <w:szCs w:val="18"/>
              </w:rPr>
              <w:t>Systems</w:t>
            </w:r>
          </w:p>
        </w:tc>
        <w:tc>
          <w:tcPr>
            <w:tcW w:w="2000" w:type="dxa"/>
            <w:shd w:val="clear" w:color="auto" w:fill="FB2511"/>
          </w:tcPr>
          <w:p w14:paraId="70D990D3" w14:textId="77777777" w:rsidR="00A27749" w:rsidRDefault="005B7F39">
            <w:pPr>
              <w:spacing w:before="0" w:after="0"/>
              <w:jc w:val="center"/>
            </w:pPr>
            <w:r>
              <w:rPr>
                <w:color w:val="FFFFFF"/>
                <w:sz w:val="18"/>
                <w:szCs w:val="18"/>
              </w:rPr>
              <w:t>VITAL</w:t>
            </w:r>
          </w:p>
        </w:tc>
      </w:tr>
      <w:tr w:rsidR="00A27749" w14:paraId="1BF87DD4" w14:textId="77777777" w:rsidTr="00A27749">
        <w:tc>
          <w:tcPr>
            <w:tcW w:w="3500" w:type="dxa"/>
          </w:tcPr>
          <w:p w14:paraId="41895572" w14:textId="77777777" w:rsidR="00A27749" w:rsidRDefault="005B7F39">
            <w:pPr>
              <w:spacing w:before="0" w:after="0"/>
              <w:jc w:val="center"/>
            </w:pPr>
            <w:r>
              <w:rPr>
                <w:sz w:val="18"/>
                <w:szCs w:val="18"/>
              </w:rPr>
              <w:t>Employees</w:t>
            </w:r>
          </w:p>
        </w:tc>
        <w:tc>
          <w:tcPr>
            <w:tcW w:w="3500" w:type="dxa"/>
          </w:tcPr>
          <w:p w14:paraId="4C9FC34A" w14:textId="77777777" w:rsidR="00A27749" w:rsidRDefault="005B7F39">
            <w:pPr>
              <w:spacing w:before="0" w:after="0"/>
              <w:jc w:val="center"/>
            </w:pPr>
            <w:r>
              <w:rPr>
                <w:sz w:val="18"/>
                <w:szCs w:val="18"/>
              </w:rPr>
              <w:t>People</w:t>
            </w:r>
          </w:p>
        </w:tc>
        <w:tc>
          <w:tcPr>
            <w:tcW w:w="2000" w:type="dxa"/>
            <w:shd w:val="clear" w:color="auto" w:fill="FF8836"/>
          </w:tcPr>
          <w:p w14:paraId="2813D5A9" w14:textId="77777777" w:rsidR="00A27749" w:rsidRDefault="005B7F39">
            <w:pPr>
              <w:spacing w:before="0" w:after="0"/>
              <w:jc w:val="center"/>
            </w:pPr>
            <w:r>
              <w:rPr>
                <w:color w:val="292B2C"/>
                <w:sz w:val="18"/>
                <w:szCs w:val="18"/>
              </w:rPr>
              <w:t>KEY</w:t>
            </w:r>
          </w:p>
        </w:tc>
      </w:tr>
      <w:tr w:rsidR="00A27749" w14:paraId="516253DF" w14:textId="77777777" w:rsidTr="00A27749">
        <w:tc>
          <w:tcPr>
            <w:tcW w:w="3500" w:type="dxa"/>
          </w:tcPr>
          <w:p w14:paraId="26FFE1CB" w14:textId="77777777" w:rsidR="00A27749" w:rsidRDefault="005B7F39">
            <w:pPr>
              <w:spacing w:before="0" w:after="0"/>
              <w:jc w:val="center"/>
            </w:pPr>
            <w:r>
              <w:rPr>
                <w:sz w:val="18"/>
                <w:szCs w:val="18"/>
              </w:rPr>
              <w:t>Intellectual Property</w:t>
            </w:r>
          </w:p>
        </w:tc>
        <w:tc>
          <w:tcPr>
            <w:tcW w:w="3500" w:type="dxa"/>
          </w:tcPr>
          <w:p w14:paraId="4185EFEE" w14:textId="77777777" w:rsidR="00A27749" w:rsidRDefault="005B7F39">
            <w:pPr>
              <w:spacing w:before="0" w:after="0"/>
              <w:jc w:val="center"/>
            </w:pPr>
            <w:r>
              <w:rPr>
                <w:sz w:val="18"/>
                <w:szCs w:val="18"/>
              </w:rPr>
              <w:t>Intangible</w:t>
            </w:r>
          </w:p>
        </w:tc>
        <w:tc>
          <w:tcPr>
            <w:tcW w:w="2000" w:type="dxa"/>
            <w:shd w:val="clear" w:color="auto" w:fill="FF8836"/>
          </w:tcPr>
          <w:p w14:paraId="4A52465E" w14:textId="77777777" w:rsidR="00A27749" w:rsidRDefault="005B7F39">
            <w:pPr>
              <w:spacing w:before="0" w:after="0"/>
              <w:jc w:val="center"/>
            </w:pPr>
            <w:r>
              <w:rPr>
                <w:color w:val="292B2C"/>
                <w:sz w:val="18"/>
                <w:szCs w:val="18"/>
              </w:rPr>
              <w:t>KEY</w:t>
            </w:r>
          </w:p>
        </w:tc>
      </w:tr>
      <w:tr w:rsidR="00A27749" w14:paraId="1CC24270" w14:textId="77777777" w:rsidTr="00A27749">
        <w:tc>
          <w:tcPr>
            <w:tcW w:w="3500" w:type="dxa"/>
          </w:tcPr>
          <w:p w14:paraId="4438760B" w14:textId="77777777" w:rsidR="00A27749" w:rsidRDefault="005B7F39">
            <w:pPr>
              <w:spacing w:before="0" w:after="0"/>
              <w:jc w:val="center"/>
            </w:pPr>
            <w:r>
              <w:rPr>
                <w:sz w:val="18"/>
                <w:szCs w:val="18"/>
              </w:rPr>
              <w:t>SCADA Systems</w:t>
            </w:r>
          </w:p>
        </w:tc>
        <w:tc>
          <w:tcPr>
            <w:tcW w:w="3500" w:type="dxa"/>
          </w:tcPr>
          <w:p w14:paraId="45154A47" w14:textId="77777777" w:rsidR="00A27749" w:rsidRDefault="005B7F39">
            <w:pPr>
              <w:spacing w:before="0" w:after="0"/>
              <w:jc w:val="center"/>
            </w:pPr>
            <w:r>
              <w:rPr>
                <w:sz w:val="18"/>
                <w:szCs w:val="18"/>
              </w:rPr>
              <w:t>Systems</w:t>
            </w:r>
          </w:p>
        </w:tc>
        <w:tc>
          <w:tcPr>
            <w:tcW w:w="2000" w:type="dxa"/>
            <w:shd w:val="clear" w:color="auto" w:fill="FF8836"/>
          </w:tcPr>
          <w:p w14:paraId="5CCF6E2B" w14:textId="77777777" w:rsidR="00A27749" w:rsidRDefault="005B7F39">
            <w:pPr>
              <w:spacing w:before="0" w:after="0"/>
              <w:jc w:val="center"/>
            </w:pPr>
            <w:r>
              <w:rPr>
                <w:color w:val="292B2C"/>
                <w:sz w:val="18"/>
                <w:szCs w:val="18"/>
              </w:rPr>
              <w:t>KEY</w:t>
            </w:r>
          </w:p>
        </w:tc>
      </w:tr>
      <w:tr w:rsidR="00A27749" w14:paraId="132D29D5" w14:textId="77777777" w:rsidTr="00A27749">
        <w:tc>
          <w:tcPr>
            <w:tcW w:w="3500" w:type="dxa"/>
          </w:tcPr>
          <w:p w14:paraId="637B7BDB" w14:textId="77777777" w:rsidR="00A27749" w:rsidRDefault="005B7F39">
            <w:pPr>
              <w:spacing w:before="0" w:after="0"/>
              <w:jc w:val="center"/>
            </w:pPr>
            <w:r>
              <w:rPr>
                <w:sz w:val="18"/>
                <w:szCs w:val="18"/>
              </w:rPr>
              <w:t>Public Confidence</w:t>
            </w:r>
          </w:p>
        </w:tc>
        <w:tc>
          <w:tcPr>
            <w:tcW w:w="3500" w:type="dxa"/>
          </w:tcPr>
          <w:p w14:paraId="134B711B" w14:textId="77777777" w:rsidR="00A27749" w:rsidRDefault="005B7F39">
            <w:pPr>
              <w:spacing w:before="0" w:after="0"/>
              <w:jc w:val="center"/>
            </w:pPr>
            <w:r>
              <w:rPr>
                <w:sz w:val="18"/>
                <w:szCs w:val="18"/>
              </w:rPr>
              <w:t>Intangible</w:t>
            </w:r>
          </w:p>
        </w:tc>
        <w:tc>
          <w:tcPr>
            <w:tcW w:w="2000" w:type="dxa"/>
            <w:shd w:val="clear" w:color="auto" w:fill="FF8836"/>
          </w:tcPr>
          <w:p w14:paraId="503EC58A" w14:textId="77777777" w:rsidR="00A27749" w:rsidRDefault="005B7F39">
            <w:pPr>
              <w:spacing w:before="0" w:after="0"/>
              <w:jc w:val="center"/>
            </w:pPr>
            <w:r>
              <w:rPr>
                <w:color w:val="292B2C"/>
                <w:sz w:val="18"/>
                <w:szCs w:val="18"/>
              </w:rPr>
              <w:t>KEY</w:t>
            </w:r>
          </w:p>
        </w:tc>
      </w:tr>
      <w:tr w:rsidR="00A27749" w14:paraId="342F2B02" w14:textId="77777777" w:rsidTr="00A27749">
        <w:tc>
          <w:tcPr>
            <w:tcW w:w="3500" w:type="dxa"/>
          </w:tcPr>
          <w:p w14:paraId="46AA9D08" w14:textId="77777777" w:rsidR="00A27749" w:rsidRDefault="005B7F39">
            <w:pPr>
              <w:spacing w:before="0" w:after="0"/>
              <w:jc w:val="center"/>
            </w:pPr>
            <w:r>
              <w:rPr>
                <w:sz w:val="18"/>
                <w:szCs w:val="18"/>
              </w:rPr>
              <w:t>Cash &amp; Finances</w:t>
            </w:r>
          </w:p>
        </w:tc>
        <w:tc>
          <w:tcPr>
            <w:tcW w:w="3500" w:type="dxa"/>
          </w:tcPr>
          <w:p w14:paraId="1A570EC8" w14:textId="77777777" w:rsidR="00A27749" w:rsidRDefault="005B7F39">
            <w:pPr>
              <w:spacing w:before="0" w:after="0"/>
              <w:jc w:val="center"/>
            </w:pPr>
            <w:r>
              <w:rPr>
                <w:sz w:val="18"/>
                <w:szCs w:val="18"/>
              </w:rPr>
              <w:t>Intangibles</w:t>
            </w:r>
          </w:p>
        </w:tc>
        <w:tc>
          <w:tcPr>
            <w:tcW w:w="2000" w:type="dxa"/>
            <w:shd w:val="clear" w:color="auto" w:fill="FF8836"/>
          </w:tcPr>
          <w:p w14:paraId="18DEBE17" w14:textId="77777777" w:rsidR="00A27749" w:rsidRDefault="005B7F39">
            <w:pPr>
              <w:spacing w:before="0" w:after="0"/>
              <w:jc w:val="center"/>
            </w:pPr>
            <w:r>
              <w:rPr>
                <w:color w:val="292B2C"/>
                <w:sz w:val="18"/>
                <w:szCs w:val="18"/>
              </w:rPr>
              <w:t>KEY</w:t>
            </w:r>
          </w:p>
        </w:tc>
      </w:tr>
    </w:tbl>
    <w:p w14:paraId="1091BD7A" w14:textId="77777777" w:rsidR="00A27749" w:rsidRDefault="005B7F39">
      <w:pPr>
        <w:pStyle w:val="infoStyle"/>
      </w:pPr>
      <w:r>
        <w:rPr>
          <w:b/>
          <w:bCs/>
          <w:sz w:val="22"/>
          <w:szCs w:val="22"/>
        </w:rPr>
        <w:t xml:space="preserve">Table: </w:t>
      </w:r>
      <w:r>
        <w:rPr>
          <w:sz w:val="22"/>
          <w:szCs w:val="22"/>
        </w:rPr>
        <w:t>Asset Criticality Assessment</w:t>
      </w:r>
    </w:p>
    <w:p w14:paraId="421EAB51" w14:textId="77777777" w:rsidR="00A27749" w:rsidRDefault="005B7F39">
      <w:r>
        <w:br w:type="page"/>
      </w:r>
    </w:p>
    <w:p w14:paraId="2D9F0C88" w14:textId="77777777" w:rsidR="00A27749" w:rsidRDefault="005B7F39">
      <w:pPr>
        <w:pStyle w:val="Heading1"/>
      </w:pPr>
      <w:bookmarkStart w:id="6" w:name="_Toc7"/>
      <w:r>
        <w:lastRenderedPageBreak/>
        <w:t>ANNEX B: THREAT / HAZARD ASSESSMENT</w:t>
      </w:r>
      <w:bookmarkEnd w:id="6"/>
    </w:p>
    <w:p w14:paraId="49B08988" w14:textId="77777777" w:rsidR="00A27749" w:rsidRDefault="005B7F39">
      <w:pPr>
        <w:pStyle w:val="paragraphNormalCustom"/>
      </w:pPr>
      <w:r>
        <w:rPr>
          <w:sz w:val="22"/>
          <w:szCs w:val="22"/>
        </w:rPr>
        <w:t>The following sources of risk were assessed in support of risk identification and analysis.</w:t>
      </w:r>
    </w:p>
    <w:tbl>
      <w:tblPr>
        <w:tblStyle w:val="FancyTable"/>
        <w:tblW w:w="0" w:type="auto"/>
        <w:tblInd w:w="0" w:type="dxa"/>
        <w:tblLook w:val="04A0" w:firstRow="1" w:lastRow="0" w:firstColumn="1" w:lastColumn="0" w:noHBand="0" w:noVBand="1"/>
      </w:tblPr>
      <w:tblGrid>
        <w:gridCol w:w="1299"/>
        <w:gridCol w:w="2199"/>
        <w:gridCol w:w="2144"/>
        <w:gridCol w:w="2131"/>
        <w:gridCol w:w="1412"/>
      </w:tblGrid>
      <w:tr w:rsidR="00A27749" w14:paraId="24DAA122" w14:textId="77777777" w:rsidTr="00A27749">
        <w:trPr>
          <w:cnfStyle w:val="100000000000" w:firstRow="1" w:lastRow="0" w:firstColumn="0" w:lastColumn="0" w:oddVBand="0" w:evenVBand="0" w:oddHBand="0" w:evenHBand="0" w:firstRowFirstColumn="0" w:firstRowLastColumn="0" w:lastRowFirstColumn="0" w:lastRowLastColumn="0"/>
          <w:tblHeader/>
        </w:trPr>
        <w:tc>
          <w:tcPr>
            <w:tcW w:w="1500" w:type="dxa"/>
            <w:vAlign w:val="center"/>
          </w:tcPr>
          <w:p w14:paraId="1499153A" w14:textId="77777777" w:rsidR="00A27749" w:rsidRDefault="005B7F39">
            <w:pPr>
              <w:spacing w:before="0" w:after="0"/>
              <w:jc w:val="center"/>
            </w:pPr>
            <w:r>
              <w:rPr>
                <w:b/>
                <w:bCs/>
                <w:shd w:val="clear" w:color="auto" w:fill="F1F1F1"/>
              </w:rPr>
              <w:t>Type</w:t>
            </w:r>
          </w:p>
        </w:tc>
        <w:tc>
          <w:tcPr>
            <w:tcW w:w="2500" w:type="dxa"/>
            <w:vAlign w:val="center"/>
          </w:tcPr>
          <w:p w14:paraId="4FD01E59" w14:textId="77777777" w:rsidR="00A27749" w:rsidRDefault="005B7F39">
            <w:pPr>
              <w:spacing w:before="0" w:after="0"/>
              <w:jc w:val="center"/>
            </w:pPr>
            <w:r>
              <w:rPr>
                <w:b/>
                <w:bCs/>
                <w:shd w:val="clear" w:color="auto" w:fill="F1F1F1"/>
              </w:rPr>
              <w:t>Actor / Hazard</w:t>
            </w:r>
          </w:p>
        </w:tc>
        <w:tc>
          <w:tcPr>
            <w:tcW w:w="2500" w:type="dxa"/>
            <w:vAlign w:val="center"/>
          </w:tcPr>
          <w:p w14:paraId="7E2912B9" w14:textId="77777777" w:rsidR="00A27749" w:rsidRDefault="005B7F39">
            <w:pPr>
              <w:spacing w:before="0" w:after="0"/>
              <w:jc w:val="center"/>
            </w:pPr>
            <w:r>
              <w:rPr>
                <w:b/>
                <w:bCs/>
                <w:shd w:val="clear" w:color="auto" w:fill="F1F1F1"/>
              </w:rPr>
              <w:t>Act / Event</w:t>
            </w:r>
          </w:p>
        </w:tc>
        <w:tc>
          <w:tcPr>
            <w:tcW w:w="2500" w:type="dxa"/>
            <w:vAlign w:val="center"/>
          </w:tcPr>
          <w:p w14:paraId="08C02D9C" w14:textId="77777777" w:rsidR="00A27749" w:rsidRDefault="005B7F39">
            <w:pPr>
              <w:spacing w:before="0" w:after="0"/>
              <w:jc w:val="center"/>
            </w:pPr>
            <w:r>
              <w:rPr>
                <w:b/>
                <w:bCs/>
                <w:shd w:val="clear" w:color="auto" w:fill="F1F1F1"/>
              </w:rPr>
              <w:t>Primary assets at Risk</w:t>
            </w:r>
          </w:p>
        </w:tc>
        <w:tc>
          <w:tcPr>
            <w:tcW w:w="1500" w:type="dxa"/>
            <w:vAlign w:val="center"/>
          </w:tcPr>
          <w:p w14:paraId="4FA26A73" w14:textId="77777777" w:rsidR="00A27749" w:rsidRDefault="005B7F39">
            <w:pPr>
              <w:spacing w:before="0" w:after="0"/>
              <w:jc w:val="center"/>
            </w:pPr>
            <w:r>
              <w:rPr>
                <w:b/>
                <w:bCs/>
                <w:shd w:val="clear" w:color="auto" w:fill="F1F1F1"/>
              </w:rPr>
              <w:t>Rating</w:t>
            </w:r>
          </w:p>
        </w:tc>
      </w:tr>
      <w:tr w:rsidR="00A27749" w14:paraId="2198E0D9" w14:textId="77777777" w:rsidTr="00A27749">
        <w:tc>
          <w:tcPr>
            <w:tcW w:w="1500" w:type="dxa"/>
            <w:vMerge w:val="restart"/>
          </w:tcPr>
          <w:p w14:paraId="726469A5" w14:textId="77777777" w:rsidR="00A27749" w:rsidRDefault="005B7F39">
            <w:pPr>
              <w:spacing w:before="0" w:after="0"/>
              <w:jc w:val="center"/>
            </w:pPr>
            <w:r>
              <w:rPr>
                <w:sz w:val="18"/>
                <w:szCs w:val="18"/>
              </w:rPr>
              <w:t>Threat</w:t>
            </w:r>
          </w:p>
        </w:tc>
        <w:tc>
          <w:tcPr>
            <w:tcW w:w="2500" w:type="dxa"/>
            <w:vMerge w:val="restart"/>
          </w:tcPr>
          <w:p w14:paraId="1135C60C" w14:textId="77777777" w:rsidR="00A27749" w:rsidRDefault="005B7F39">
            <w:pPr>
              <w:spacing w:before="0" w:after="0"/>
              <w:jc w:val="center"/>
            </w:pPr>
            <w:r>
              <w:rPr>
                <w:b/>
                <w:bCs/>
                <w:sz w:val="18"/>
                <w:szCs w:val="18"/>
              </w:rPr>
              <w:t>Terrorists</w:t>
            </w:r>
          </w:p>
        </w:tc>
        <w:tc>
          <w:tcPr>
            <w:tcW w:w="2500" w:type="dxa"/>
          </w:tcPr>
          <w:p w14:paraId="56FB6B70" w14:textId="77777777" w:rsidR="00A27749" w:rsidRDefault="005B7F39">
            <w:pPr>
              <w:spacing w:before="0" w:after="0"/>
              <w:jc w:val="center"/>
            </w:pPr>
            <w:r>
              <w:rPr>
                <w:sz w:val="18"/>
                <w:szCs w:val="18"/>
              </w:rPr>
              <w:t>PBIED attack</w:t>
            </w:r>
          </w:p>
        </w:tc>
        <w:tc>
          <w:tcPr>
            <w:tcW w:w="2500" w:type="dxa"/>
          </w:tcPr>
          <w:p w14:paraId="0655808E" w14:textId="77777777" w:rsidR="00A27749" w:rsidRDefault="005B7F39">
            <w:pPr>
              <w:spacing w:before="0" w:after="0"/>
              <w:jc w:val="center"/>
            </w:pPr>
            <w:r>
              <w:rPr>
                <w:sz w:val="18"/>
                <w:szCs w:val="18"/>
              </w:rPr>
              <w:t>Employees</w:t>
            </w:r>
          </w:p>
          <w:p w14:paraId="79756F1D" w14:textId="0C8CC368" w:rsidR="00A27749" w:rsidRDefault="005B7F39" w:rsidP="00FA54C3">
            <w:pPr>
              <w:spacing w:before="0" w:after="0"/>
              <w:jc w:val="center"/>
            </w:pPr>
            <w:r>
              <w:rPr>
                <w:sz w:val="18"/>
                <w:szCs w:val="18"/>
              </w:rPr>
              <w:t>Operations Building</w:t>
            </w:r>
          </w:p>
        </w:tc>
        <w:tc>
          <w:tcPr>
            <w:tcW w:w="1500" w:type="dxa"/>
            <w:shd w:val="clear" w:color="auto" w:fill="FFB938"/>
          </w:tcPr>
          <w:p w14:paraId="29349D34" w14:textId="77777777" w:rsidR="00A27749" w:rsidRDefault="005B7F39">
            <w:pPr>
              <w:spacing w:before="0" w:after="0"/>
              <w:jc w:val="center"/>
            </w:pPr>
            <w:r>
              <w:rPr>
                <w:b/>
                <w:bCs/>
                <w:color w:val="292B2C"/>
                <w:sz w:val="18"/>
                <w:szCs w:val="18"/>
              </w:rPr>
              <w:t>Significant</w:t>
            </w:r>
          </w:p>
          <w:p w14:paraId="627F9C7F" w14:textId="77777777" w:rsidR="00A27749" w:rsidRDefault="005B7F39">
            <w:pPr>
              <w:spacing w:before="0" w:after="0"/>
              <w:jc w:val="center"/>
            </w:pPr>
            <w:r>
              <w:rPr>
                <w:color w:val="292B2C"/>
                <w:sz w:val="18"/>
                <w:szCs w:val="18"/>
              </w:rPr>
              <w:t>Implied</w:t>
            </w:r>
          </w:p>
          <w:p w14:paraId="54A38E59" w14:textId="77777777" w:rsidR="00A27749" w:rsidRDefault="005B7F39">
            <w:pPr>
              <w:spacing w:before="0" w:after="0"/>
              <w:jc w:val="center"/>
            </w:pPr>
            <w:r>
              <w:rPr>
                <w:color w:val="292B2C"/>
                <w:sz w:val="18"/>
                <w:szCs w:val="18"/>
              </w:rPr>
              <w:t>Developed</w:t>
            </w:r>
          </w:p>
        </w:tc>
      </w:tr>
      <w:tr w:rsidR="00A27749" w14:paraId="1B08A06F" w14:textId="77777777" w:rsidTr="00FA54C3">
        <w:trPr>
          <w:trHeight w:val="565"/>
        </w:trPr>
        <w:tc>
          <w:tcPr>
            <w:tcW w:w="0" w:type="auto"/>
            <w:vMerge/>
          </w:tcPr>
          <w:p w14:paraId="00F6A99F" w14:textId="77777777" w:rsidR="00A27749" w:rsidRDefault="00A27749"/>
        </w:tc>
        <w:tc>
          <w:tcPr>
            <w:tcW w:w="0" w:type="auto"/>
            <w:vMerge/>
          </w:tcPr>
          <w:p w14:paraId="11D5E280" w14:textId="77777777" w:rsidR="00A27749" w:rsidRDefault="00A27749"/>
        </w:tc>
        <w:tc>
          <w:tcPr>
            <w:tcW w:w="2500" w:type="dxa"/>
          </w:tcPr>
          <w:p w14:paraId="555F02A5" w14:textId="77777777" w:rsidR="00A27749" w:rsidRDefault="005B7F39">
            <w:pPr>
              <w:spacing w:before="0" w:after="0"/>
              <w:jc w:val="center"/>
            </w:pPr>
            <w:r>
              <w:rPr>
                <w:sz w:val="18"/>
                <w:szCs w:val="18"/>
              </w:rPr>
              <w:t>Armed shooter attack</w:t>
            </w:r>
          </w:p>
        </w:tc>
        <w:tc>
          <w:tcPr>
            <w:tcW w:w="2500" w:type="dxa"/>
          </w:tcPr>
          <w:p w14:paraId="38F5577C" w14:textId="77777777" w:rsidR="00A27749" w:rsidRDefault="005B7F39">
            <w:pPr>
              <w:spacing w:before="0" w:after="0"/>
              <w:jc w:val="center"/>
            </w:pPr>
            <w:r>
              <w:rPr>
                <w:sz w:val="18"/>
                <w:szCs w:val="18"/>
              </w:rPr>
              <w:t>Employees</w:t>
            </w:r>
          </w:p>
          <w:p w14:paraId="372A029E" w14:textId="77777777" w:rsidR="00A27749" w:rsidRDefault="00A27749">
            <w:pPr>
              <w:spacing w:before="0" w:after="0"/>
              <w:jc w:val="center"/>
            </w:pPr>
          </w:p>
          <w:p w14:paraId="61B347AE" w14:textId="77777777" w:rsidR="00A27749" w:rsidRDefault="00A27749">
            <w:pPr>
              <w:spacing w:before="0" w:after="0"/>
              <w:jc w:val="center"/>
            </w:pPr>
          </w:p>
          <w:p w14:paraId="35D1C7B6" w14:textId="77777777" w:rsidR="00A27749" w:rsidRDefault="00A27749">
            <w:pPr>
              <w:spacing w:before="0" w:after="0"/>
              <w:jc w:val="center"/>
            </w:pPr>
          </w:p>
        </w:tc>
        <w:tc>
          <w:tcPr>
            <w:tcW w:w="1500" w:type="dxa"/>
            <w:shd w:val="clear" w:color="auto" w:fill="FEDF3A"/>
          </w:tcPr>
          <w:p w14:paraId="4BE7615D" w14:textId="77777777" w:rsidR="00A27749" w:rsidRDefault="005B7F39">
            <w:pPr>
              <w:spacing w:before="0" w:after="0"/>
              <w:jc w:val="center"/>
            </w:pPr>
            <w:r>
              <w:rPr>
                <w:b/>
                <w:bCs/>
                <w:color w:val="292B2C"/>
                <w:sz w:val="18"/>
                <w:szCs w:val="18"/>
              </w:rPr>
              <w:t>Medium</w:t>
            </w:r>
          </w:p>
          <w:p w14:paraId="068F1B3C" w14:textId="77777777" w:rsidR="00A27749" w:rsidRDefault="005B7F39">
            <w:pPr>
              <w:spacing w:before="0" w:after="0"/>
              <w:jc w:val="center"/>
            </w:pPr>
            <w:r>
              <w:rPr>
                <w:color w:val="292B2C"/>
                <w:sz w:val="18"/>
                <w:szCs w:val="18"/>
              </w:rPr>
              <w:t>None</w:t>
            </w:r>
          </w:p>
          <w:p w14:paraId="3B14763C" w14:textId="77777777" w:rsidR="00A27749" w:rsidRDefault="005B7F39">
            <w:pPr>
              <w:spacing w:before="0" w:after="0"/>
              <w:jc w:val="center"/>
            </w:pPr>
            <w:r>
              <w:rPr>
                <w:color w:val="292B2C"/>
                <w:sz w:val="18"/>
                <w:szCs w:val="18"/>
              </w:rPr>
              <w:t>Advanced</w:t>
            </w:r>
          </w:p>
        </w:tc>
      </w:tr>
      <w:tr w:rsidR="00A27749" w14:paraId="16445820" w14:textId="77777777" w:rsidTr="00A27749">
        <w:tc>
          <w:tcPr>
            <w:tcW w:w="0" w:type="auto"/>
            <w:vMerge/>
          </w:tcPr>
          <w:p w14:paraId="34FF847D" w14:textId="77777777" w:rsidR="00A27749" w:rsidRDefault="00A27749"/>
        </w:tc>
        <w:tc>
          <w:tcPr>
            <w:tcW w:w="0" w:type="auto"/>
            <w:vMerge/>
          </w:tcPr>
          <w:p w14:paraId="498A71CC" w14:textId="77777777" w:rsidR="00A27749" w:rsidRDefault="00A27749"/>
        </w:tc>
        <w:tc>
          <w:tcPr>
            <w:tcW w:w="2500" w:type="dxa"/>
          </w:tcPr>
          <w:p w14:paraId="5F3C7666" w14:textId="77777777" w:rsidR="00A27749" w:rsidRDefault="005B7F39">
            <w:pPr>
              <w:spacing w:before="0" w:after="0"/>
              <w:jc w:val="center"/>
            </w:pPr>
            <w:r>
              <w:rPr>
                <w:sz w:val="18"/>
                <w:szCs w:val="18"/>
              </w:rPr>
              <w:t>Vehicle ramming attack</w:t>
            </w:r>
          </w:p>
        </w:tc>
        <w:tc>
          <w:tcPr>
            <w:tcW w:w="2500" w:type="dxa"/>
          </w:tcPr>
          <w:p w14:paraId="2D971859" w14:textId="77777777" w:rsidR="00A27749" w:rsidRDefault="005B7F39">
            <w:pPr>
              <w:spacing w:before="0" w:after="0"/>
              <w:jc w:val="center"/>
            </w:pPr>
            <w:r>
              <w:rPr>
                <w:sz w:val="18"/>
                <w:szCs w:val="18"/>
              </w:rPr>
              <w:t>Employees</w:t>
            </w:r>
          </w:p>
          <w:p w14:paraId="33E0378A" w14:textId="77777777" w:rsidR="00A27749" w:rsidRDefault="00A27749">
            <w:pPr>
              <w:spacing w:before="0" w:after="0"/>
              <w:jc w:val="center"/>
            </w:pPr>
          </w:p>
        </w:tc>
        <w:tc>
          <w:tcPr>
            <w:tcW w:w="1500" w:type="dxa"/>
            <w:shd w:val="clear" w:color="auto" w:fill="BED948"/>
          </w:tcPr>
          <w:p w14:paraId="3BBF7F27" w14:textId="77777777" w:rsidR="00A27749" w:rsidRDefault="005B7F39">
            <w:pPr>
              <w:spacing w:before="0" w:after="0"/>
              <w:jc w:val="center"/>
            </w:pPr>
            <w:r>
              <w:rPr>
                <w:b/>
                <w:bCs/>
                <w:color w:val="292B2C"/>
                <w:sz w:val="18"/>
                <w:szCs w:val="18"/>
              </w:rPr>
              <w:t>Low</w:t>
            </w:r>
          </w:p>
          <w:p w14:paraId="3C7DC2BA" w14:textId="77777777" w:rsidR="00A27749" w:rsidRDefault="005B7F39">
            <w:pPr>
              <w:spacing w:before="0" w:after="0"/>
              <w:jc w:val="center"/>
            </w:pPr>
            <w:r>
              <w:rPr>
                <w:color w:val="292B2C"/>
                <w:sz w:val="18"/>
                <w:szCs w:val="18"/>
              </w:rPr>
              <w:t>Expressed</w:t>
            </w:r>
          </w:p>
          <w:p w14:paraId="3FA41EF4" w14:textId="77777777" w:rsidR="00A27749" w:rsidRDefault="005B7F39">
            <w:pPr>
              <w:spacing w:before="0" w:after="0"/>
              <w:jc w:val="center"/>
            </w:pPr>
            <w:r>
              <w:rPr>
                <w:color w:val="292B2C"/>
                <w:sz w:val="18"/>
                <w:szCs w:val="18"/>
              </w:rPr>
              <w:t>Undeveloped</w:t>
            </w:r>
          </w:p>
        </w:tc>
      </w:tr>
      <w:tr w:rsidR="00A27749" w14:paraId="52432332" w14:textId="77777777" w:rsidTr="00A27749">
        <w:tc>
          <w:tcPr>
            <w:tcW w:w="1500" w:type="dxa"/>
            <w:vMerge w:val="restart"/>
          </w:tcPr>
          <w:p w14:paraId="56F5832A" w14:textId="77777777" w:rsidR="00A27749" w:rsidRDefault="005B7F39">
            <w:pPr>
              <w:spacing w:before="0" w:after="0"/>
              <w:jc w:val="center"/>
            </w:pPr>
            <w:r>
              <w:rPr>
                <w:sz w:val="18"/>
                <w:szCs w:val="18"/>
              </w:rPr>
              <w:t>Threat</w:t>
            </w:r>
          </w:p>
        </w:tc>
        <w:tc>
          <w:tcPr>
            <w:tcW w:w="2500" w:type="dxa"/>
            <w:vMerge w:val="restart"/>
          </w:tcPr>
          <w:p w14:paraId="23B5BD4C" w14:textId="77777777" w:rsidR="00A27749" w:rsidRDefault="005B7F39">
            <w:pPr>
              <w:spacing w:before="0" w:after="0"/>
              <w:jc w:val="center"/>
            </w:pPr>
            <w:r>
              <w:rPr>
                <w:b/>
                <w:bCs/>
                <w:sz w:val="18"/>
                <w:szCs w:val="18"/>
              </w:rPr>
              <w:t>Cybercriminals</w:t>
            </w:r>
          </w:p>
        </w:tc>
        <w:tc>
          <w:tcPr>
            <w:tcW w:w="2500" w:type="dxa"/>
          </w:tcPr>
          <w:p w14:paraId="0E2BDAB0" w14:textId="77777777" w:rsidR="00A27749" w:rsidRDefault="005B7F39">
            <w:pPr>
              <w:spacing w:before="0" w:after="0"/>
              <w:jc w:val="center"/>
            </w:pPr>
            <w:r>
              <w:rPr>
                <w:sz w:val="18"/>
                <w:szCs w:val="18"/>
              </w:rPr>
              <w:t>Hacking</w:t>
            </w:r>
          </w:p>
        </w:tc>
        <w:tc>
          <w:tcPr>
            <w:tcW w:w="2500" w:type="dxa"/>
          </w:tcPr>
          <w:p w14:paraId="43714FC1" w14:textId="77777777" w:rsidR="00A27749" w:rsidRDefault="005B7F39">
            <w:pPr>
              <w:spacing w:before="0" w:after="0"/>
              <w:jc w:val="center"/>
            </w:pPr>
            <w:r>
              <w:rPr>
                <w:sz w:val="18"/>
                <w:szCs w:val="18"/>
              </w:rPr>
              <w:t>Intellectual Property</w:t>
            </w:r>
          </w:p>
          <w:p w14:paraId="6D0D7355" w14:textId="77777777" w:rsidR="00A27749" w:rsidRDefault="005B7F39">
            <w:pPr>
              <w:spacing w:before="0" w:after="0"/>
              <w:jc w:val="center"/>
            </w:pPr>
            <w:r>
              <w:rPr>
                <w:sz w:val="18"/>
                <w:szCs w:val="18"/>
              </w:rPr>
              <w:t>SCADA Systems</w:t>
            </w:r>
          </w:p>
          <w:p w14:paraId="380E6403" w14:textId="77777777" w:rsidR="00A27749" w:rsidRDefault="005B7F39">
            <w:pPr>
              <w:spacing w:before="0" w:after="0"/>
              <w:jc w:val="center"/>
            </w:pPr>
            <w:r>
              <w:rPr>
                <w:sz w:val="18"/>
                <w:szCs w:val="18"/>
              </w:rPr>
              <w:t>Sensitive Data</w:t>
            </w:r>
          </w:p>
          <w:p w14:paraId="1B1FA2BB" w14:textId="77777777" w:rsidR="00A27749" w:rsidRDefault="00A27749">
            <w:pPr>
              <w:spacing w:before="0" w:after="0"/>
              <w:jc w:val="center"/>
            </w:pPr>
          </w:p>
          <w:p w14:paraId="27B29908" w14:textId="77777777" w:rsidR="00A27749" w:rsidRDefault="00A27749">
            <w:pPr>
              <w:spacing w:before="0" w:after="0"/>
              <w:jc w:val="center"/>
            </w:pPr>
          </w:p>
          <w:p w14:paraId="09A58B1F" w14:textId="77777777" w:rsidR="00A27749" w:rsidRDefault="00A27749">
            <w:pPr>
              <w:spacing w:before="0" w:after="0"/>
              <w:jc w:val="center"/>
            </w:pPr>
          </w:p>
        </w:tc>
        <w:tc>
          <w:tcPr>
            <w:tcW w:w="1500" w:type="dxa"/>
            <w:shd w:val="clear" w:color="auto" w:fill="FB2511"/>
          </w:tcPr>
          <w:p w14:paraId="2ED6D51E" w14:textId="77777777" w:rsidR="00A27749" w:rsidRDefault="005B7F39">
            <w:pPr>
              <w:spacing w:before="0" w:after="0"/>
              <w:jc w:val="center"/>
            </w:pPr>
            <w:r>
              <w:rPr>
                <w:b/>
                <w:bCs/>
                <w:color w:val="FFFFFF"/>
                <w:sz w:val="18"/>
                <w:szCs w:val="18"/>
              </w:rPr>
              <w:t>Extreme</w:t>
            </w:r>
          </w:p>
          <w:p w14:paraId="02BAA3DD" w14:textId="77777777" w:rsidR="00A27749" w:rsidRDefault="005B7F39">
            <w:pPr>
              <w:spacing w:before="0" w:after="0"/>
              <w:jc w:val="center"/>
            </w:pPr>
            <w:r>
              <w:rPr>
                <w:color w:val="FFFFFF"/>
                <w:sz w:val="18"/>
                <w:szCs w:val="18"/>
              </w:rPr>
              <w:t>Dedicated</w:t>
            </w:r>
          </w:p>
          <w:p w14:paraId="4D2CFF18" w14:textId="77777777" w:rsidR="00A27749" w:rsidRDefault="005B7F39">
            <w:pPr>
              <w:spacing w:before="0" w:after="0"/>
              <w:jc w:val="center"/>
            </w:pPr>
            <w:r>
              <w:rPr>
                <w:color w:val="FFFFFF"/>
                <w:sz w:val="18"/>
                <w:szCs w:val="18"/>
              </w:rPr>
              <w:t>Advanced</w:t>
            </w:r>
          </w:p>
        </w:tc>
      </w:tr>
      <w:tr w:rsidR="00A27749" w14:paraId="44B2D5A0" w14:textId="77777777" w:rsidTr="00A27749">
        <w:tc>
          <w:tcPr>
            <w:tcW w:w="1500" w:type="dxa"/>
            <w:vMerge w:val="restart"/>
          </w:tcPr>
          <w:p w14:paraId="74AA2015" w14:textId="77777777" w:rsidR="00A27749" w:rsidRDefault="005B7F39">
            <w:pPr>
              <w:spacing w:before="0" w:after="0"/>
              <w:jc w:val="center"/>
            </w:pPr>
            <w:r>
              <w:rPr>
                <w:sz w:val="18"/>
                <w:szCs w:val="18"/>
              </w:rPr>
              <w:t>Threat</w:t>
            </w:r>
          </w:p>
        </w:tc>
        <w:tc>
          <w:tcPr>
            <w:tcW w:w="2500" w:type="dxa"/>
            <w:vMerge w:val="restart"/>
          </w:tcPr>
          <w:p w14:paraId="3D9DCD8D" w14:textId="77777777" w:rsidR="00A27749" w:rsidRDefault="005B7F39">
            <w:pPr>
              <w:spacing w:before="0" w:after="0"/>
              <w:jc w:val="center"/>
            </w:pPr>
            <w:r>
              <w:rPr>
                <w:b/>
                <w:bCs/>
                <w:sz w:val="18"/>
                <w:szCs w:val="18"/>
              </w:rPr>
              <w:t>Foreign Intelligence Services</w:t>
            </w:r>
          </w:p>
        </w:tc>
        <w:tc>
          <w:tcPr>
            <w:tcW w:w="2500" w:type="dxa"/>
          </w:tcPr>
          <w:p w14:paraId="69E360E1" w14:textId="77777777" w:rsidR="00A27749" w:rsidRDefault="005B7F39">
            <w:pPr>
              <w:spacing w:before="0" w:after="0"/>
              <w:jc w:val="center"/>
            </w:pPr>
            <w:r>
              <w:rPr>
                <w:sz w:val="18"/>
                <w:szCs w:val="18"/>
              </w:rPr>
              <w:t>Espionage</w:t>
            </w:r>
          </w:p>
        </w:tc>
        <w:tc>
          <w:tcPr>
            <w:tcW w:w="2500" w:type="dxa"/>
          </w:tcPr>
          <w:p w14:paraId="53087C97" w14:textId="77777777" w:rsidR="00A27749" w:rsidRDefault="005B7F39">
            <w:pPr>
              <w:spacing w:before="0" w:after="0"/>
              <w:jc w:val="center"/>
            </w:pPr>
            <w:r>
              <w:rPr>
                <w:sz w:val="18"/>
                <w:szCs w:val="18"/>
              </w:rPr>
              <w:t>Intellectual Property</w:t>
            </w:r>
          </w:p>
          <w:p w14:paraId="07A0996E" w14:textId="77777777" w:rsidR="00A27749" w:rsidRDefault="005B7F39">
            <w:pPr>
              <w:spacing w:before="0" w:after="0"/>
              <w:jc w:val="center"/>
            </w:pPr>
            <w:r>
              <w:rPr>
                <w:sz w:val="18"/>
                <w:szCs w:val="18"/>
              </w:rPr>
              <w:t>SCADA Systems</w:t>
            </w:r>
          </w:p>
          <w:p w14:paraId="372ACC01" w14:textId="77777777" w:rsidR="00A27749" w:rsidRDefault="005B7F39">
            <w:pPr>
              <w:spacing w:before="0" w:after="0"/>
              <w:jc w:val="center"/>
            </w:pPr>
            <w:r>
              <w:rPr>
                <w:sz w:val="18"/>
                <w:szCs w:val="18"/>
              </w:rPr>
              <w:t>Sensitive Data</w:t>
            </w:r>
          </w:p>
          <w:p w14:paraId="7FE1214B" w14:textId="77777777" w:rsidR="00A27749" w:rsidRDefault="005B7F39">
            <w:pPr>
              <w:spacing w:before="0" w:after="0"/>
              <w:jc w:val="center"/>
            </w:pPr>
            <w:r>
              <w:rPr>
                <w:sz w:val="18"/>
                <w:szCs w:val="18"/>
              </w:rPr>
              <w:t>Public Confidence</w:t>
            </w:r>
          </w:p>
          <w:p w14:paraId="7AC73FC4" w14:textId="77777777" w:rsidR="00A27749" w:rsidRDefault="00A27749">
            <w:pPr>
              <w:spacing w:before="0" w:after="0"/>
              <w:jc w:val="center"/>
            </w:pPr>
          </w:p>
          <w:p w14:paraId="48E6366B" w14:textId="77777777" w:rsidR="00A27749" w:rsidRDefault="00A27749">
            <w:pPr>
              <w:spacing w:before="0" w:after="0"/>
              <w:jc w:val="center"/>
            </w:pPr>
          </w:p>
          <w:p w14:paraId="42C27638" w14:textId="77777777" w:rsidR="00A27749" w:rsidRDefault="00A27749">
            <w:pPr>
              <w:spacing w:before="0" w:after="0"/>
              <w:jc w:val="center"/>
            </w:pPr>
          </w:p>
        </w:tc>
        <w:tc>
          <w:tcPr>
            <w:tcW w:w="1500" w:type="dxa"/>
            <w:shd w:val="clear" w:color="auto" w:fill="FB2511"/>
          </w:tcPr>
          <w:p w14:paraId="393E29E5" w14:textId="77777777" w:rsidR="00A27749" w:rsidRDefault="005B7F39">
            <w:pPr>
              <w:spacing w:before="0" w:after="0"/>
              <w:jc w:val="center"/>
            </w:pPr>
            <w:r>
              <w:rPr>
                <w:b/>
                <w:bCs/>
                <w:color w:val="FFFFFF"/>
                <w:sz w:val="18"/>
                <w:szCs w:val="18"/>
              </w:rPr>
              <w:t>Extreme</w:t>
            </w:r>
          </w:p>
          <w:p w14:paraId="20DA1115" w14:textId="77777777" w:rsidR="00A27749" w:rsidRDefault="005B7F39">
            <w:pPr>
              <w:spacing w:before="0" w:after="0"/>
              <w:jc w:val="center"/>
            </w:pPr>
            <w:r>
              <w:rPr>
                <w:color w:val="FFFFFF"/>
                <w:sz w:val="18"/>
                <w:szCs w:val="18"/>
              </w:rPr>
              <w:t>Committed</w:t>
            </w:r>
          </w:p>
          <w:p w14:paraId="68CE12C4" w14:textId="77777777" w:rsidR="00A27749" w:rsidRDefault="005B7F39">
            <w:pPr>
              <w:spacing w:before="0" w:after="0"/>
              <w:jc w:val="center"/>
            </w:pPr>
            <w:r>
              <w:rPr>
                <w:color w:val="FFFFFF"/>
                <w:sz w:val="18"/>
                <w:szCs w:val="18"/>
              </w:rPr>
              <w:t>Advanced</w:t>
            </w:r>
          </w:p>
        </w:tc>
      </w:tr>
      <w:tr w:rsidR="00A27749" w14:paraId="134A11D8" w14:textId="77777777" w:rsidTr="00A27749">
        <w:tc>
          <w:tcPr>
            <w:tcW w:w="0" w:type="auto"/>
            <w:vMerge/>
          </w:tcPr>
          <w:p w14:paraId="1BBA2E99" w14:textId="77777777" w:rsidR="00A27749" w:rsidRDefault="00A27749"/>
        </w:tc>
        <w:tc>
          <w:tcPr>
            <w:tcW w:w="0" w:type="auto"/>
            <w:vMerge/>
          </w:tcPr>
          <w:p w14:paraId="509A6465" w14:textId="77777777" w:rsidR="00A27749" w:rsidRDefault="00A27749"/>
        </w:tc>
        <w:tc>
          <w:tcPr>
            <w:tcW w:w="2500" w:type="dxa"/>
          </w:tcPr>
          <w:p w14:paraId="4E0A551A" w14:textId="77777777" w:rsidR="00A27749" w:rsidRDefault="005B7F39">
            <w:pPr>
              <w:spacing w:before="0" w:after="0"/>
              <w:jc w:val="center"/>
            </w:pPr>
            <w:r>
              <w:rPr>
                <w:sz w:val="18"/>
                <w:szCs w:val="18"/>
              </w:rPr>
              <w:t>Coercion</w:t>
            </w:r>
          </w:p>
        </w:tc>
        <w:tc>
          <w:tcPr>
            <w:tcW w:w="2500" w:type="dxa"/>
          </w:tcPr>
          <w:p w14:paraId="7D6F9B30" w14:textId="77777777" w:rsidR="00A27749" w:rsidRDefault="005B7F39">
            <w:pPr>
              <w:spacing w:before="0" w:after="0"/>
              <w:jc w:val="center"/>
            </w:pPr>
            <w:r>
              <w:rPr>
                <w:sz w:val="18"/>
                <w:szCs w:val="18"/>
              </w:rPr>
              <w:t>Sensitive Data</w:t>
            </w:r>
          </w:p>
          <w:p w14:paraId="3DA16AFC" w14:textId="77777777" w:rsidR="00A27749" w:rsidRDefault="00A27749">
            <w:pPr>
              <w:spacing w:before="0" w:after="0"/>
              <w:jc w:val="center"/>
            </w:pPr>
          </w:p>
          <w:p w14:paraId="74922AC6" w14:textId="77777777" w:rsidR="00A27749" w:rsidRDefault="00A27749">
            <w:pPr>
              <w:spacing w:before="0" w:after="0"/>
              <w:jc w:val="center"/>
            </w:pPr>
          </w:p>
          <w:p w14:paraId="267FD6FB" w14:textId="77777777" w:rsidR="00A27749" w:rsidRDefault="00A27749">
            <w:pPr>
              <w:spacing w:before="0" w:after="0"/>
              <w:jc w:val="center"/>
            </w:pPr>
          </w:p>
        </w:tc>
        <w:tc>
          <w:tcPr>
            <w:tcW w:w="1500" w:type="dxa"/>
            <w:shd w:val="clear" w:color="auto" w:fill="FB4E22"/>
          </w:tcPr>
          <w:p w14:paraId="11672823" w14:textId="77777777" w:rsidR="00A27749" w:rsidRDefault="005B7F39">
            <w:pPr>
              <w:spacing w:before="0" w:after="0"/>
              <w:jc w:val="center"/>
            </w:pPr>
            <w:r>
              <w:rPr>
                <w:b/>
                <w:bCs/>
                <w:color w:val="FFFFFF"/>
                <w:sz w:val="18"/>
                <w:szCs w:val="18"/>
              </w:rPr>
              <w:t>High</w:t>
            </w:r>
          </w:p>
          <w:p w14:paraId="3D7B8F19" w14:textId="77777777" w:rsidR="00A27749" w:rsidRDefault="005B7F39">
            <w:pPr>
              <w:spacing w:before="0" w:after="0"/>
              <w:jc w:val="center"/>
            </w:pPr>
            <w:r>
              <w:rPr>
                <w:color w:val="FFFFFF"/>
                <w:sz w:val="18"/>
                <w:szCs w:val="18"/>
              </w:rPr>
              <w:t>Expressed</w:t>
            </w:r>
          </w:p>
          <w:p w14:paraId="482D7764" w14:textId="77777777" w:rsidR="00A27749" w:rsidRDefault="005B7F39">
            <w:pPr>
              <w:spacing w:before="0" w:after="0"/>
              <w:jc w:val="center"/>
            </w:pPr>
            <w:r>
              <w:rPr>
                <w:color w:val="FFFFFF"/>
                <w:sz w:val="18"/>
                <w:szCs w:val="18"/>
              </w:rPr>
              <w:t>Advanced</w:t>
            </w:r>
          </w:p>
        </w:tc>
      </w:tr>
      <w:tr w:rsidR="00A27749" w14:paraId="064D6EF4" w14:textId="77777777" w:rsidTr="00A27749">
        <w:tc>
          <w:tcPr>
            <w:tcW w:w="1500" w:type="dxa"/>
            <w:vMerge w:val="restart"/>
          </w:tcPr>
          <w:p w14:paraId="1B9B4F22" w14:textId="77777777" w:rsidR="00A27749" w:rsidRDefault="005B7F39">
            <w:pPr>
              <w:spacing w:before="0" w:after="0"/>
              <w:jc w:val="center"/>
            </w:pPr>
            <w:r>
              <w:rPr>
                <w:sz w:val="18"/>
                <w:szCs w:val="18"/>
              </w:rPr>
              <w:t>Hazard</w:t>
            </w:r>
          </w:p>
        </w:tc>
        <w:tc>
          <w:tcPr>
            <w:tcW w:w="2500" w:type="dxa"/>
            <w:vMerge w:val="restart"/>
          </w:tcPr>
          <w:p w14:paraId="30377FA7" w14:textId="77777777" w:rsidR="00A27749" w:rsidRDefault="005B7F39">
            <w:pPr>
              <w:spacing w:before="0" w:after="0"/>
              <w:jc w:val="center"/>
            </w:pPr>
            <w:r>
              <w:rPr>
                <w:b/>
                <w:bCs/>
                <w:sz w:val="18"/>
                <w:szCs w:val="18"/>
              </w:rPr>
              <w:t>Chemicals &amp; Gasses</w:t>
            </w:r>
          </w:p>
        </w:tc>
        <w:tc>
          <w:tcPr>
            <w:tcW w:w="2500" w:type="dxa"/>
          </w:tcPr>
          <w:p w14:paraId="5C28FB43" w14:textId="77777777" w:rsidR="00A27749" w:rsidRDefault="005B7F39">
            <w:pPr>
              <w:spacing w:before="0" w:after="0"/>
              <w:jc w:val="center"/>
            </w:pPr>
            <w:r>
              <w:rPr>
                <w:sz w:val="18"/>
                <w:szCs w:val="18"/>
              </w:rPr>
              <w:t>Inhalation of dangerous gases</w:t>
            </w:r>
          </w:p>
        </w:tc>
        <w:tc>
          <w:tcPr>
            <w:tcW w:w="2500" w:type="dxa"/>
          </w:tcPr>
          <w:p w14:paraId="2B3C3220" w14:textId="77777777" w:rsidR="00A27749" w:rsidRDefault="005B7F39">
            <w:pPr>
              <w:spacing w:before="0" w:after="0"/>
              <w:jc w:val="center"/>
            </w:pPr>
            <w:r>
              <w:rPr>
                <w:sz w:val="18"/>
                <w:szCs w:val="18"/>
              </w:rPr>
              <w:t>Employees</w:t>
            </w:r>
          </w:p>
          <w:p w14:paraId="3F5BC7F9" w14:textId="77777777" w:rsidR="00A27749" w:rsidRDefault="00A27749">
            <w:pPr>
              <w:spacing w:before="0" w:after="0"/>
              <w:jc w:val="center"/>
            </w:pPr>
          </w:p>
          <w:p w14:paraId="3F1366D6" w14:textId="77777777" w:rsidR="00A27749" w:rsidRDefault="00A27749">
            <w:pPr>
              <w:spacing w:before="0" w:after="0"/>
              <w:jc w:val="center"/>
            </w:pPr>
          </w:p>
          <w:p w14:paraId="665CEF3D" w14:textId="77777777" w:rsidR="00A27749" w:rsidRDefault="00A27749">
            <w:pPr>
              <w:spacing w:before="0" w:after="0"/>
              <w:jc w:val="center"/>
            </w:pPr>
          </w:p>
        </w:tc>
        <w:tc>
          <w:tcPr>
            <w:tcW w:w="1500" w:type="dxa"/>
            <w:shd w:val="clear" w:color="auto" w:fill="FB2511"/>
          </w:tcPr>
          <w:p w14:paraId="1652ECA7" w14:textId="77777777" w:rsidR="00A27749" w:rsidRDefault="005B7F39">
            <w:pPr>
              <w:spacing w:before="0" w:after="0"/>
              <w:jc w:val="center"/>
            </w:pPr>
            <w:r>
              <w:rPr>
                <w:b/>
                <w:bCs/>
                <w:color w:val="FFFFFF"/>
                <w:sz w:val="18"/>
                <w:szCs w:val="18"/>
              </w:rPr>
              <w:t>Critical</w:t>
            </w:r>
          </w:p>
        </w:tc>
      </w:tr>
      <w:tr w:rsidR="00A27749" w14:paraId="3A014F1A" w14:textId="77777777" w:rsidTr="00A27749">
        <w:tc>
          <w:tcPr>
            <w:tcW w:w="1500" w:type="dxa"/>
            <w:vMerge w:val="restart"/>
          </w:tcPr>
          <w:p w14:paraId="63A64787" w14:textId="77777777" w:rsidR="00A27749" w:rsidRDefault="005B7F39">
            <w:pPr>
              <w:spacing w:before="0" w:after="0"/>
              <w:jc w:val="center"/>
            </w:pPr>
            <w:r>
              <w:rPr>
                <w:sz w:val="18"/>
                <w:szCs w:val="18"/>
              </w:rPr>
              <w:t>Hazard</w:t>
            </w:r>
          </w:p>
        </w:tc>
        <w:tc>
          <w:tcPr>
            <w:tcW w:w="2500" w:type="dxa"/>
            <w:vMerge w:val="restart"/>
          </w:tcPr>
          <w:p w14:paraId="7D12EB6B" w14:textId="77777777" w:rsidR="00A27749" w:rsidRDefault="005B7F39">
            <w:pPr>
              <w:spacing w:before="0" w:after="0"/>
              <w:jc w:val="center"/>
            </w:pPr>
            <w:r>
              <w:rPr>
                <w:b/>
                <w:bCs/>
                <w:sz w:val="18"/>
                <w:szCs w:val="18"/>
              </w:rPr>
              <w:t>Physical Environment</w:t>
            </w:r>
          </w:p>
        </w:tc>
        <w:tc>
          <w:tcPr>
            <w:tcW w:w="2500" w:type="dxa"/>
          </w:tcPr>
          <w:p w14:paraId="59DE5EDB" w14:textId="77777777" w:rsidR="00A27749" w:rsidRDefault="005B7F39">
            <w:pPr>
              <w:spacing w:before="0" w:after="0"/>
              <w:jc w:val="center"/>
            </w:pPr>
            <w:r>
              <w:rPr>
                <w:sz w:val="18"/>
                <w:szCs w:val="18"/>
              </w:rPr>
              <w:t>Slip, trip or fall</w:t>
            </w:r>
          </w:p>
        </w:tc>
        <w:tc>
          <w:tcPr>
            <w:tcW w:w="2500" w:type="dxa"/>
          </w:tcPr>
          <w:p w14:paraId="42E9E27B" w14:textId="77777777" w:rsidR="00A27749" w:rsidRDefault="005B7F39">
            <w:pPr>
              <w:spacing w:before="0" w:after="0"/>
              <w:jc w:val="center"/>
            </w:pPr>
            <w:r>
              <w:rPr>
                <w:sz w:val="18"/>
                <w:szCs w:val="18"/>
              </w:rPr>
              <w:t>Employees</w:t>
            </w:r>
          </w:p>
          <w:p w14:paraId="21A26A3E" w14:textId="77777777" w:rsidR="00A27749" w:rsidRDefault="00A27749">
            <w:pPr>
              <w:spacing w:before="0" w:after="0"/>
              <w:jc w:val="center"/>
            </w:pPr>
          </w:p>
          <w:p w14:paraId="6ED29307" w14:textId="77777777" w:rsidR="00A27749" w:rsidRDefault="00A27749">
            <w:pPr>
              <w:spacing w:before="0" w:after="0"/>
              <w:jc w:val="center"/>
            </w:pPr>
          </w:p>
          <w:p w14:paraId="1F5F70D3" w14:textId="77777777" w:rsidR="00A27749" w:rsidRDefault="00A27749">
            <w:pPr>
              <w:spacing w:before="0" w:after="0"/>
              <w:jc w:val="center"/>
            </w:pPr>
          </w:p>
        </w:tc>
        <w:tc>
          <w:tcPr>
            <w:tcW w:w="1500" w:type="dxa"/>
            <w:shd w:val="clear" w:color="auto" w:fill="FFB938"/>
          </w:tcPr>
          <w:p w14:paraId="2B781D1B" w14:textId="77777777" w:rsidR="00A27749" w:rsidRDefault="005B7F39">
            <w:pPr>
              <w:spacing w:before="0" w:after="0"/>
              <w:jc w:val="center"/>
            </w:pPr>
            <w:r>
              <w:rPr>
                <w:b/>
                <w:bCs/>
                <w:color w:val="292B2C"/>
                <w:sz w:val="18"/>
                <w:szCs w:val="18"/>
              </w:rPr>
              <w:t>Emerging</w:t>
            </w:r>
          </w:p>
        </w:tc>
      </w:tr>
      <w:tr w:rsidR="00A27749" w14:paraId="15AEA796" w14:textId="77777777" w:rsidTr="00A27749">
        <w:tc>
          <w:tcPr>
            <w:tcW w:w="1500" w:type="dxa"/>
            <w:vMerge w:val="restart"/>
          </w:tcPr>
          <w:p w14:paraId="5F447E6C" w14:textId="77777777" w:rsidR="00A27749" w:rsidRDefault="005B7F39">
            <w:pPr>
              <w:spacing w:before="0" w:after="0"/>
              <w:jc w:val="center"/>
            </w:pPr>
            <w:r>
              <w:rPr>
                <w:sz w:val="18"/>
                <w:szCs w:val="18"/>
              </w:rPr>
              <w:t>Hazard</w:t>
            </w:r>
          </w:p>
        </w:tc>
        <w:tc>
          <w:tcPr>
            <w:tcW w:w="2500" w:type="dxa"/>
            <w:vMerge w:val="restart"/>
          </w:tcPr>
          <w:p w14:paraId="61B2D73D" w14:textId="77777777" w:rsidR="00A27749" w:rsidRDefault="005B7F39">
            <w:pPr>
              <w:spacing w:before="0" w:after="0"/>
              <w:jc w:val="center"/>
            </w:pPr>
            <w:r>
              <w:rPr>
                <w:b/>
                <w:bCs/>
                <w:sz w:val="18"/>
                <w:szCs w:val="18"/>
              </w:rPr>
              <w:t>Mechanical Items</w:t>
            </w:r>
          </w:p>
        </w:tc>
        <w:tc>
          <w:tcPr>
            <w:tcW w:w="2500" w:type="dxa"/>
          </w:tcPr>
          <w:p w14:paraId="24F82F7B" w14:textId="77777777" w:rsidR="00A27749" w:rsidRDefault="005B7F39">
            <w:pPr>
              <w:spacing w:before="0" w:after="0"/>
              <w:jc w:val="center"/>
            </w:pPr>
            <w:r>
              <w:rPr>
                <w:sz w:val="18"/>
                <w:szCs w:val="18"/>
              </w:rPr>
              <w:t>Equipment malfunction</w:t>
            </w:r>
          </w:p>
        </w:tc>
        <w:tc>
          <w:tcPr>
            <w:tcW w:w="2500" w:type="dxa"/>
          </w:tcPr>
          <w:p w14:paraId="60423FDF" w14:textId="77777777" w:rsidR="00A27749" w:rsidRDefault="005B7F39">
            <w:pPr>
              <w:spacing w:before="0" w:after="0"/>
              <w:jc w:val="center"/>
            </w:pPr>
            <w:r>
              <w:rPr>
                <w:sz w:val="18"/>
                <w:szCs w:val="18"/>
              </w:rPr>
              <w:t>Employees</w:t>
            </w:r>
          </w:p>
          <w:p w14:paraId="68994512" w14:textId="77777777" w:rsidR="00A27749" w:rsidRDefault="00A27749">
            <w:pPr>
              <w:spacing w:before="0" w:after="0"/>
              <w:jc w:val="center"/>
            </w:pPr>
          </w:p>
          <w:p w14:paraId="5AFBB56E" w14:textId="77777777" w:rsidR="00A27749" w:rsidRDefault="00A27749">
            <w:pPr>
              <w:spacing w:before="0" w:after="0"/>
              <w:jc w:val="center"/>
            </w:pPr>
          </w:p>
          <w:p w14:paraId="056C1A67" w14:textId="77777777" w:rsidR="00A27749" w:rsidRDefault="00A27749">
            <w:pPr>
              <w:spacing w:before="0" w:after="0"/>
              <w:jc w:val="center"/>
            </w:pPr>
          </w:p>
        </w:tc>
        <w:tc>
          <w:tcPr>
            <w:tcW w:w="1500" w:type="dxa"/>
            <w:shd w:val="clear" w:color="auto" w:fill="FFB938"/>
          </w:tcPr>
          <w:p w14:paraId="1F3D81F0" w14:textId="77777777" w:rsidR="00A27749" w:rsidRDefault="005B7F39">
            <w:pPr>
              <w:spacing w:before="0" w:after="0"/>
              <w:jc w:val="center"/>
            </w:pPr>
            <w:r>
              <w:rPr>
                <w:b/>
                <w:bCs/>
                <w:color w:val="292B2C"/>
                <w:sz w:val="18"/>
                <w:szCs w:val="18"/>
              </w:rPr>
              <w:t>Emerging</w:t>
            </w:r>
          </w:p>
        </w:tc>
      </w:tr>
    </w:tbl>
    <w:p w14:paraId="685FDF56" w14:textId="77777777" w:rsidR="00A27749" w:rsidRDefault="005B7F39">
      <w:pPr>
        <w:pStyle w:val="infoStyle"/>
      </w:pPr>
      <w:r>
        <w:rPr>
          <w:b/>
          <w:bCs/>
        </w:rPr>
        <w:t xml:space="preserve">Table: </w:t>
      </w:r>
      <w:r>
        <w:rPr>
          <w:sz w:val="22"/>
          <w:szCs w:val="22"/>
        </w:rPr>
        <w:t>Threat / Hazard Assessment</w:t>
      </w:r>
    </w:p>
    <w:p w14:paraId="62AE284C" w14:textId="6FE3937F" w:rsidR="00A27749" w:rsidRDefault="005B7F39">
      <w:pPr>
        <w:pStyle w:val="Heading1"/>
      </w:pPr>
      <w:bookmarkStart w:id="7" w:name="_Toc8"/>
      <w:r>
        <w:lastRenderedPageBreak/>
        <w:t>ANNEX C: CONTROLS ASSESSMENT</w:t>
      </w:r>
      <w:bookmarkEnd w:id="7"/>
    </w:p>
    <w:p w14:paraId="4E4CD9AE" w14:textId="77777777" w:rsidR="00A27749" w:rsidRDefault="005B7F39">
      <w:pPr>
        <w:pStyle w:val="paragraphNormalCustom"/>
      </w:pPr>
      <w:r>
        <w:rPr>
          <w:sz w:val="22"/>
          <w:szCs w:val="22"/>
        </w:rPr>
        <w:t>Areas of vulnerability and the effectiveness of related risk controls were examined within the Controls Assessment stage; findings are documented within the table below, accompanied by Control Effectiveness ratings for each assessed control.</w:t>
      </w:r>
    </w:p>
    <w:tbl>
      <w:tblPr>
        <w:tblW w:w="0" w:type="auto"/>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Layout w:type="fixed"/>
        <w:tblCellMar>
          <w:top w:w="80" w:type="dxa"/>
          <w:left w:w="80" w:type="dxa"/>
          <w:bottom w:w="80" w:type="dxa"/>
          <w:right w:w="80" w:type="dxa"/>
        </w:tblCellMar>
        <w:tblLook w:val="04A0" w:firstRow="1" w:lastRow="0" w:firstColumn="1" w:lastColumn="0" w:noHBand="0" w:noVBand="1"/>
      </w:tblPr>
      <w:tblGrid>
        <w:gridCol w:w="2070"/>
        <w:gridCol w:w="4860"/>
        <w:gridCol w:w="2070"/>
      </w:tblGrid>
      <w:tr w:rsidR="00A27749" w14:paraId="1DF8CC16" w14:textId="77777777">
        <w:trPr>
          <w:tblHeader/>
          <w:jc w:val="center"/>
        </w:trPr>
        <w:tc>
          <w:tcPr>
            <w:tcW w:w="2070" w:type="dxa"/>
            <w:shd w:val="clear" w:color="auto" w:fill="F1F1F1"/>
            <w:vAlign w:val="center"/>
          </w:tcPr>
          <w:p w14:paraId="7547BB87" w14:textId="77777777" w:rsidR="00A27749" w:rsidRDefault="005B7F39">
            <w:pPr>
              <w:spacing w:before="0" w:after="0"/>
              <w:jc w:val="center"/>
            </w:pPr>
            <w:r>
              <w:rPr>
                <w:b/>
                <w:bCs/>
                <w:shd w:val="clear" w:color="auto" w:fill="F1F1F1"/>
              </w:rPr>
              <w:t>Controls</w:t>
            </w:r>
          </w:p>
        </w:tc>
        <w:tc>
          <w:tcPr>
            <w:tcW w:w="4860" w:type="dxa"/>
            <w:shd w:val="clear" w:color="auto" w:fill="F1F1F1"/>
            <w:vAlign w:val="center"/>
          </w:tcPr>
          <w:p w14:paraId="5BF229A5" w14:textId="77777777" w:rsidR="00A27749" w:rsidRDefault="005B7F39">
            <w:pPr>
              <w:spacing w:before="0" w:after="0"/>
              <w:jc w:val="center"/>
            </w:pPr>
            <w:r>
              <w:rPr>
                <w:b/>
                <w:bCs/>
                <w:shd w:val="clear" w:color="auto" w:fill="F1F1F1"/>
              </w:rPr>
              <w:t>Control Comments</w:t>
            </w:r>
          </w:p>
        </w:tc>
        <w:tc>
          <w:tcPr>
            <w:tcW w:w="2070" w:type="dxa"/>
            <w:shd w:val="clear" w:color="auto" w:fill="F1F1F1"/>
            <w:vAlign w:val="center"/>
          </w:tcPr>
          <w:p w14:paraId="743485AA" w14:textId="77777777" w:rsidR="00A27749" w:rsidRDefault="005B7F39">
            <w:pPr>
              <w:spacing w:before="0" w:after="0"/>
              <w:jc w:val="center"/>
            </w:pPr>
            <w:r>
              <w:rPr>
                <w:b/>
                <w:bCs/>
                <w:shd w:val="clear" w:color="auto" w:fill="F1F1F1"/>
              </w:rPr>
              <w:t>Rating</w:t>
            </w:r>
          </w:p>
        </w:tc>
      </w:tr>
      <w:tr w:rsidR="00A27749" w14:paraId="3DB37A20" w14:textId="77777777">
        <w:trPr>
          <w:jc w:val="center"/>
        </w:trPr>
        <w:tc>
          <w:tcPr>
            <w:tcW w:w="9000" w:type="dxa"/>
            <w:gridSpan w:val="3"/>
            <w:shd w:val="clear" w:color="auto" w:fill="F7F7F7"/>
          </w:tcPr>
          <w:p w14:paraId="6CBA2F3F" w14:textId="77777777" w:rsidR="00A27749" w:rsidRDefault="005B7F39">
            <w:pPr>
              <w:spacing w:before="0" w:after="0"/>
            </w:pPr>
            <w:r>
              <w:rPr>
                <w:b/>
                <w:bCs/>
                <w:sz w:val="18"/>
                <w:szCs w:val="18"/>
              </w:rPr>
              <w:t>Security Governance</w:t>
            </w:r>
          </w:p>
        </w:tc>
      </w:tr>
      <w:tr w:rsidR="00A27749" w14:paraId="057122CF" w14:textId="77777777">
        <w:trPr>
          <w:jc w:val="center"/>
        </w:trPr>
        <w:tc>
          <w:tcPr>
            <w:tcW w:w="2070" w:type="dxa"/>
          </w:tcPr>
          <w:p w14:paraId="2960E961" w14:textId="77777777" w:rsidR="00A27749" w:rsidRDefault="005B7F39">
            <w:pPr>
              <w:spacing w:before="0" w:after="0"/>
            </w:pPr>
            <w:r>
              <w:rPr>
                <w:sz w:val="18"/>
                <w:szCs w:val="18"/>
              </w:rPr>
              <w:t>General Security Policies</w:t>
            </w:r>
          </w:p>
        </w:tc>
        <w:tc>
          <w:tcPr>
            <w:tcW w:w="4860" w:type="dxa"/>
          </w:tcPr>
          <w:p w14:paraId="05E5FA38" w14:textId="77777777" w:rsidR="00A27749" w:rsidRDefault="005B7F39">
            <w:r>
              <w:rPr>
                <w:sz w:val="18"/>
                <w:szCs w:val="18"/>
              </w:rPr>
              <w:t xml:space="preserve">The organisation has developed a range of general security policies, but all are out of date and require review to ensure currency. They are also not integrated with other security-domain policies, and </w:t>
            </w:r>
            <w:proofErr w:type="gramStart"/>
            <w:r>
              <w:rPr>
                <w:sz w:val="18"/>
                <w:szCs w:val="18"/>
              </w:rPr>
              <w:t>overall</w:t>
            </w:r>
            <w:proofErr w:type="gramEnd"/>
            <w:r>
              <w:rPr>
                <w:sz w:val="18"/>
                <w:szCs w:val="18"/>
              </w:rPr>
              <w:t xml:space="preserve"> the program lacks coordination.</w:t>
            </w:r>
          </w:p>
        </w:tc>
        <w:tc>
          <w:tcPr>
            <w:tcW w:w="2070" w:type="dxa"/>
            <w:shd w:val="clear" w:color="auto" w:fill="FB4E22"/>
          </w:tcPr>
          <w:p w14:paraId="62BCF0DC" w14:textId="77777777" w:rsidR="00A27749" w:rsidRDefault="005B7F39">
            <w:pPr>
              <w:spacing w:before="0" w:after="0"/>
              <w:jc w:val="center"/>
            </w:pPr>
            <w:r>
              <w:rPr>
                <w:color w:val="FFFFFF"/>
                <w:sz w:val="18"/>
                <w:szCs w:val="18"/>
              </w:rPr>
              <w:t>INADEQUATE</w:t>
            </w:r>
          </w:p>
        </w:tc>
      </w:tr>
      <w:tr w:rsidR="00A27749" w14:paraId="563F35A0" w14:textId="77777777">
        <w:trPr>
          <w:jc w:val="center"/>
        </w:trPr>
        <w:tc>
          <w:tcPr>
            <w:tcW w:w="2070" w:type="dxa"/>
          </w:tcPr>
          <w:p w14:paraId="60510E7A" w14:textId="77777777" w:rsidR="00A27749" w:rsidRDefault="005B7F39">
            <w:pPr>
              <w:spacing w:before="0" w:after="0"/>
            </w:pPr>
            <w:r>
              <w:rPr>
                <w:sz w:val="18"/>
                <w:szCs w:val="18"/>
              </w:rPr>
              <w:t>Emergency Management Program</w:t>
            </w:r>
          </w:p>
        </w:tc>
        <w:tc>
          <w:tcPr>
            <w:tcW w:w="4860" w:type="dxa"/>
          </w:tcPr>
          <w:p w14:paraId="20A54FC4" w14:textId="77777777" w:rsidR="00A27749" w:rsidRDefault="005B7F39">
            <w:r>
              <w:rPr>
                <w:sz w:val="18"/>
                <w:szCs w:val="18"/>
              </w:rPr>
              <w:t xml:space="preserve">A robust 3745:2010 conforming emergency program has been established, along with a requisite Dam Safety Plan, which incorporates </w:t>
            </w:r>
            <w:proofErr w:type="spellStart"/>
            <w:r>
              <w:rPr>
                <w:sz w:val="18"/>
                <w:szCs w:val="18"/>
              </w:rPr>
              <w:t>emergenacy</w:t>
            </w:r>
            <w:proofErr w:type="spellEnd"/>
            <w:r>
              <w:rPr>
                <w:sz w:val="18"/>
                <w:szCs w:val="18"/>
              </w:rPr>
              <w:t xml:space="preserve"> procedures for the dam itself.</w:t>
            </w:r>
          </w:p>
        </w:tc>
        <w:tc>
          <w:tcPr>
            <w:tcW w:w="2070" w:type="dxa"/>
            <w:shd w:val="clear" w:color="auto" w:fill="008000"/>
          </w:tcPr>
          <w:p w14:paraId="00F1C5D5" w14:textId="77777777" w:rsidR="00A27749" w:rsidRDefault="005B7F39">
            <w:pPr>
              <w:spacing w:before="0" w:after="0"/>
              <w:jc w:val="center"/>
            </w:pPr>
            <w:r>
              <w:rPr>
                <w:color w:val="FFFFFF"/>
                <w:sz w:val="18"/>
                <w:szCs w:val="18"/>
              </w:rPr>
              <w:t>ADEQUATE</w:t>
            </w:r>
          </w:p>
        </w:tc>
      </w:tr>
      <w:tr w:rsidR="00A27749" w14:paraId="4D818E2D" w14:textId="77777777">
        <w:trPr>
          <w:jc w:val="center"/>
        </w:trPr>
        <w:tc>
          <w:tcPr>
            <w:tcW w:w="2070" w:type="dxa"/>
          </w:tcPr>
          <w:p w14:paraId="51F90C46" w14:textId="77777777" w:rsidR="00A27749" w:rsidRDefault="005B7F39">
            <w:pPr>
              <w:spacing w:before="0" w:after="0"/>
            </w:pPr>
            <w:r>
              <w:rPr>
                <w:sz w:val="18"/>
                <w:szCs w:val="18"/>
              </w:rPr>
              <w:t>Crisis Management</w:t>
            </w:r>
          </w:p>
        </w:tc>
        <w:tc>
          <w:tcPr>
            <w:tcW w:w="4860" w:type="dxa"/>
          </w:tcPr>
          <w:p w14:paraId="5A58B3DE" w14:textId="77777777" w:rsidR="00A27749" w:rsidRDefault="005B7F39">
            <w:r>
              <w:rPr>
                <w:sz w:val="18"/>
                <w:szCs w:val="18"/>
              </w:rPr>
              <w:t>An effective crisis framework exists and is tested annually.</w:t>
            </w:r>
          </w:p>
        </w:tc>
        <w:tc>
          <w:tcPr>
            <w:tcW w:w="2070" w:type="dxa"/>
            <w:shd w:val="clear" w:color="auto" w:fill="008000"/>
          </w:tcPr>
          <w:p w14:paraId="17F92EB5" w14:textId="77777777" w:rsidR="00A27749" w:rsidRDefault="005B7F39">
            <w:pPr>
              <w:spacing w:before="0" w:after="0"/>
              <w:jc w:val="center"/>
            </w:pPr>
            <w:r>
              <w:rPr>
                <w:color w:val="FFFFFF"/>
                <w:sz w:val="18"/>
                <w:szCs w:val="18"/>
              </w:rPr>
              <w:t>ADEQUATE</w:t>
            </w:r>
          </w:p>
        </w:tc>
      </w:tr>
      <w:tr w:rsidR="00A27749" w14:paraId="07A67B18" w14:textId="77777777">
        <w:trPr>
          <w:jc w:val="center"/>
        </w:trPr>
        <w:tc>
          <w:tcPr>
            <w:tcW w:w="2070" w:type="dxa"/>
          </w:tcPr>
          <w:p w14:paraId="7E382591" w14:textId="77777777" w:rsidR="00A27749" w:rsidRDefault="005B7F39">
            <w:pPr>
              <w:spacing w:before="0" w:after="0"/>
            </w:pPr>
            <w:r>
              <w:rPr>
                <w:sz w:val="18"/>
                <w:szCs w:val="18"/>
              </w:rPr>
              <w:t>Reporting/Investigations</w:t>
            </w:r>
          </w:p>
        </w:tc>
        <w:tc>
          <w:tcPr>
            <w:tcW w:w="4860" w:type="dxa"/>
          </w:tcPr>
          <w:p w14:paraId="4B0627FB" w14:textId="77777777" w:rsidR="00A27749" w:rsidRDefault="005B7F39">
            <w:r>
              <w:rPr>
                <w:sz w:val="18"/>
                <w:szCs w:val="18"/>
              </w:rPr>
              <w:t>Security reporting and investigations are demonstrative of best practice and align with Commonwealth standard defined within the PSPF.</w:t>
            </w:r>
          </w:p>
        </w:tc>
        <w:tc>
          <w:tcPr>
            <w:tcW w:w="2070" w:type="dxa"/>
            <w:shd w:val="clear" w:color="auto" w:fill="008000"/>
          </w:tcPr>
          <w:p w14:paraId="4638AF36" w14:textId="77777777" w:rsidR="00A27749" w:rsidRDefault="005B7F39">
            <w:pPr>
              <w:spacing w:before="0" w:after="0"/>
              <w:jc w:val="center"/>
            </w:pPr>
            <w:r>
              <w:rPr>
                <w:color w:val="FFFFFF"/>
                <w:sz w:val="18"/>
                <w:szCs w:val="18"/>
              </w:rPr>
              <w:t>ADEQUATE</w:t>
            </w:r>
          </w:p>
        </w:tc>
      </w:tr>
      <w:tr w:rsidR="00A27749" w14:paraId="63285C17" w14:textId="77777777">
        <w:trPr>
          <w:jc w:val="center"/>
        </w:trPr>
        <w:tc>
          <w:tcPr>
            <w:tcW w:w="2070" w:type="dxa"/>
          </w:tcPr>
          <w:p w14:paraId="18CCFE58" w14:textId="77777777" w:rsidR="00A27749" w:rsidRDefault="005B7F39">
            <w:pPr>
              <w:spacing w:before="0" w:after="0"/>
            </w:pPr>
            <w:r>
              <w:rPr>
                <w:sz w:val="18"/>
                <w:szCs w:val="18"/>
              </w:rPr>
              <w:t>Lockdown Procedures</w:t>
            </w:r>
          </w:p>
        </w:tc>
        <w:tc>
          <w:tcPr>
            <w:tcW w:w="4860" w:type="dxa"/>
          </w:tcPr>
          <w:p w14:paraId="0B463968" w14:textId="77777777" w:rsidR="00A27749" w:rsidRDefault="005B7F39">
            <w:r>
              <w:rPr>
                <w:sz w:val="18"/>
                <w:szCs w:val="18"/>
              </w:rPr>
              <w:t xml:space="preserve">Lockdown procedures have been developed and are incorporated within the site Emergency Plan. These involve utilising the reinforced pump room, which is adjacent the </w:t>
            </w:r>
            <w:proofErr w:type="gramStart"/>
            <w:r>
              <w:rPr>
                <w:sz w:val="18"/>
                <w:szCs w:val="18"/>
              </w:rPr>
              <w:t>Operations</w:t>
            </w:r>
            <w:proofErr w:type="gramEnd"/>
            <w:r>
              <w:rPr>
                <w:sz w:val="18"/>
                <w:szCs w:val="18"/>
              </w:rPr>
              <w:t xml:space="preserve"> Building, as a safe haven.</w:t>
            </w:r>
          </w:p>
        </w:tc>
        <w:tc>
          <w:tcPr>
            <w:tcW w:w="2070" w:type="dxa"/>
            <w:shd w:val="clear" w:color="auto" w:fill="008000"/>
          </w:tcPr>
          <w:p w14:paraId="2015108B" w14:textId="77777777" w:rsidR="00A27749" w:rsidRDefault="005B7F39">
            <w:pPr>
              <w:spacing w:before="0" w:after="0"/>
              <w:jc w:val="center"/>
            </w:pPr>
            <w:r>
              <w:rPr>
                <w:color w:val="FFFFFF"/>
                <w:sz w:val="18"/>
                <w:szCs w:val="18"/>
              </w:rPr>
              <w:t>ADEQUATE</w:t>
            </w:r>
          </w:p>
        </w:tc>
      </w:tr>
      <w:tr w:rsidR="00A27749" w14:paraId="0FD79548" w14:textId="77777777">
        <w:trPr>
          <w:jc w:val="center"/>
        </w:trPr>
        <w:tc>
          <w:tcPr>
            <w:tcW w:w="2070" w:type="dxa"/>
          </w:tcPr>
          <w:p w14:paraId="1E61D605" w14:textId="77777777" w:rsidR="00A27749" w:rsidRDefault="005B7F39">
            <w:pPr>
              <w:spacing w:before="0" w:after="0"/>
            </w:pPr>
            <w:r>
              <w:rPr>
                <w:sz w:val="18"/>
                <w:szCs w:val="18"/>
              </w:rPr>
              <w:t>Contractor management</w:t>
            </w:r>
          </w:p>
        </w:tc>
        <w:tc>
          <w:tcPr>
            <w:tcW w:w="4860" w:type="dxa"/>
          </w:tcPr>
          <w:p w14:paraId="2A5C345E" w14:textId="77777777" w:rsidR="00A27749" w:rsidRDefault="005B7F39">
            <w:r>
              <w:rPr>
                <w:sz w:val="18"/>
                <w:szCs w:val="18"/>
              </w:rPr>
              <w:t>Contractors are drawn from a close community and trusted suppliers are used in favour of new organisations. Individuals who work onsite are required to be subjected to the same pre-</w:t>
            </w:r>
            <w:proofErr w:type="spellStart"/>
            <w:r>
              <w:rPr>
                <w:sz w:val="18"/>
                <w:szCs w:val="18"/>
              </w:rPr>
              <w:t>employement</w:t>
            </w:r>
            <w:proofErr w:type="spellEnd"/>
            <w:r>
              <w:rPr>
                <w:sz w:val="18"/>
                <w:szCs w:val="18"/>
              </w:rPr>
              <w:t xml:space="preserve"> vetting as our own staff are, or they are not issued an access pass to get on site.</w:t>
            </w:r>
          </w:p>
        </w:tc>
        <w:tc>
          <w:tcPr>
            <w:tcW w:w="2070" w:type="dxa"/>
            <w:shd w:val="clear" w:color="auto" w:fill="008000"/>
          </w:tcPr>
          <w:p w14:paraId="2E51B69E" w14:textId="77777777" w:rsidR="00A27749" w:rsidRDefault="005B7F39">
            <w:pPr>
              <w:spacing w:before="0" w:after="0"/>
              <w:jc w:val="center"/>
            </w:pPr>
            <w:r>
              <w:rPr>
                <w:color w:val="FFFFFF"/>
                <w:sz w:val="18"/>
                <w:szCs w:val="18"/>
              </w:rPr>
              <w:t>ADEQUATE</w:t>
            </w:r>
          </w:p>
        </w:tc>
      </w:tr>
      <w:tr w:rsidR="00A27749" w14:paraId="4D2A8EE7" w14:textId="77777777">
        <w:trPr>
          <w:jc w:val="center"/>
        </w:trPr>
        <w:tc>
          <w:tcPr>
            <w:tcW w:w="2070" w:type="dxa"/>
          </w:tcPr>
          <w:p w14:paraId="5C86A261" w14:textId="77777777" w:rsidR="00A27749" w:rsidRDefault="005B7F39">
            <w:pPr>
              <w:spacing w:before="0" w:after="0"/>
            </w:pPr>
            <w:r>
              <w:rPr>
                <w:sz w:val="18"/>
                <w:szCs w:val="18"/>
              </w:rPr>
              <w:t>Audit processes</w:t>
            </w:r>
          </w:p>
        </w:tc>
        <w:tc>
          <w:tcPr>
            <w:tcW w:w="4860" w:type="dxa"/>
          </w:tcPr>
          <w:p w14:paraId="3410380F" w14:textId="77777777" w:rsidR="00A27749" w:rsidRDefault="005B7F39">
            <w:r>
              <w:rPr>
                <w:sz w:val="18"/>
                <w:szCs w:val="18"/>
              </w:rPr>
              <w:t xml:space="preserve">Audit processes are in </w:t>
            </w:r>
            <w:proofErr w:type="gramStart"/>
            <w:r>
              <w:rPr>
                <w:sz w:val="18"/>
                <w:szCs w:val="18"/>
              </w:rPr>
              <w:t>place</w:t>
            </w:r>
            <w:proofErr w:type="gramEnd"/>
            <w:r>
              <w:rPr>
                <w:sz w:val="18"/>
                <w:szCs w:val="18"/>
              </w:rPr>
              <w:t xml:space="preserve"> but Internal Audit functions focus strictly on cybersecurity and not the broader program that protects people, infrastructure and other assets.</w:t>
            </w:r>
          </w:p>
        </w:tc>
        <w:tc>
          <w:tcPr>
            <w:tcW w:w="2070" w:type="dxa"/>
            <w:shd w:val="clear" w:color="auto" w:fill="FEDF3A"/>
          </w:tcPr>
          <w:p w14:paraId="6D43629A" w14:textId="77777777" w:rsidR="00A27749" w:rsidRDefault="005B7F39">
            <w:pPr>
              <w:spacing w:before="0" w:after="0"/>
              <w:jc w:val="center"/>
            </w:pPr>
            <w:r>
              <w:rPr>
                <w:color w:val="292B2C"/>
                <w:sz w:val="18"/>
                <w:szCs w:val="18"/>
              </w:rPr>
              <w:t>MODERATE</w:t>
            </w:r>
          </w:p>
        </w:tc>
      </w:tr>
      <w:tr w:rsidR="00A27749" w14:paraId="6E9D5512" w14:textId="77777777">
        <w:trPr>
          <w:jc w:val="center"/>
        </w:trPr>
        <w:tc>
          <w:tcPr>
            <w:tcW w:w="2070" w:type="dxa"/>
          </w:tcPr>
          <w:p w14:paraId="74B90F8D" w14:textId="77777777" w:rsidR="00A27749" w:rsidRDefault="005B7F39">
            <w:pPr>
              <w:spacing w:before="0" w:after="0"/>
            </w:pPr>
            <w:r>
              <w:rPr>
                <w:sz w:val="18"/>
                <w:szCs w:val="18"/>
              </w:rPr>
              <w:t>Security culture</w:t>
            </w:r>
          </w:p>
        </w:tc>
        <w:tc>
          <w:tcPr>
            <w:tcW w:w="4860" w:type="dxa"/>
          </w:tcPr>
          <w:p w14:paraId="7A969A0B" w14:textId="77777777" w:rsidR="00A27749" w:rsidRDefault="005B7F39">
            <w:r>
              <w:rPr>
                <w:sz w:val="18"/>
                <w:szCs w:val="18"/>
              </w:rPr>
              <w:t xml:space="preserve">Security culture is not particularly well developed across the </w:t>
            </w:r>
            <w:r>
              <w:rPr>
                <w:sz w:val="18"/>
                <w:szCs w:val="18"/>
              </w:rPr>
              <w:lastRenderedPageBreak/>
              <w:t xml:space="preserve">organisation, with </w:t>
            </w:r>
            <w:proofErr w:type="spellStart"/>
            <w:r>
              <w:rPr>
                <w:sz w:val="18"/>
                <w:szCs w:val="18"/>
              </w:rPr>
              <w:t>inadquate</w:t>
            </w:r>
            <w:proofErr w:type="spellEnd"/>
            <w:r>
              <w:rPr>
                <w:sz w:val="18"/>
                <w:szCs w:val="18"/>
              </w:rPr>
              <w:t xml:space="preserve">, visual senior management support, and a lack of enabling activities, such as security-specific induction training, performance KPIs and awards for good security </w:t>
            </w:r>
            <w:proofErr w:type="spellStart"/>
            <w:r>
              <w:rPr>
                <w:sz w:val="18"/>
                <w:szCs w:val="18"/>
              </w:rPr>
              <w:t>perfromance</w:t>
            </w:r>
            <w:proofErr w:type="spellEnd"/>
            <w:r>
              <w:rPr>
                <w:sz w:val="18"/>
                <w:szCs w:val="18"/>
              </w:rPr>
              <w:t>.</w:t>
            </w:r>
          </w:p>
        </w:tc>
        <w:tc>
          <w:tcPr>
            <w:tcW w:w="2070" w:type="dxa"/>
            <w:shd w:val="clear" w:color="auto" w:fill="FEDF3A"/>
          </w:tcPr>
          <w:p w14:paraId="7EA081B7" w14:textId="77777777" w:rsidR="00A27749" w:rsidRDefault="005B7F39">
            <w:pPr>
              <w:spacing w:before="0" w:after="0"/>
              <w:jc w:val="center"/>
            </w:pPr>
            <w:r>
              <w:rPr>
                <w:color w:val="292B2C"/>
                <w:sz w:val="18"/>
                <w:szCs w:val="18"/>
              </w:rPr>
              <w:lastRenderedPageBreak/>
              <w:t>MODERATE</w:t>
            </w:r>
          </w:p>
        </w:tc>
      </w:tr>
      <w:tr w:rsidR="00A27749" w14:paraId="0DD579C1" w14:textId="77777777">
        <w:trPr>
          <w:jc w:val="center"/>
        </w:trPr>
        <w:tc>
          <w:tcPr>
            <w:tcW w:w="2070" w:type="dxa"/>
          </w:tcPr>
          <w:p w14:paraId="24D57CAA" w14:textId="77777777" w:rsidR="00A27749" w:rsidRDefault="005B7F39">
            <w:pPr>
              <w:spacing w:before="0" w:after="0"/>
            </w:pPr>
            <w:r>
              <w:rPr>
                <w:sz w:val="18"/>
                <w:szCs w:val="18"/>
              </w:rPr>
              <w:t>Induction training</w:t>
            </w:r>
          </w:p>
        </w:tc>
        <w:tc>
          <w:tcPr>
            <w:tcW w:w="4860" w:type="dxa"/>
          </w:tcPr>
          <w:p w14:paraId="2D1C599B" w14:textId="77777777" w:rsidR="00A27749" w:rsidRDefault="005B7F39">
            <w:r>
              <w:rPr>
                <w:sz w:val="18"/>
                <w:szCs w:val="18"/>
              </w:rPr>
              <w:t>Induction training is generic and focused on business and operational issues, not security.</w:t>
            </w:r>
          </w:p>
        </w:tc>
        <w:tc>
          <w:tcPr>
            <w:tcW w:w="2070" w:type="dxa"/>
            <w:shd w:val="clear" w:color="auto" w:fill="FEDF3A"/>
          </w:tcPr>
          <w:p w14:paraId="33A64C9A" w14:textId="77777777" w:rsidR="00A27749" w:rsidRDefault="005B7F39">
            <w:pPr>
              <w:spacing w:before="0" w:after="0"/>
              <w:jc w:val="center"/>
            </w:pPr>
            <w:r>
              <w:rPr>
                <w:color w:val="292B2C"/>
                <w:sz w:val="18"/>
                <w:szCs w:val="18"/>
              </w:rPr>
              <w:t>MODERATE</w:t>
            </w:r>
          </w:p>
        </w:tc>
      </w:tr>
      <w:tr w:rsidR="00A27749" w14:paraId="64519C16" w14:textId="77777777">
        <w:trPr>
          <w:jc w:val="center"/>
        </w:trPr>
        <w:tc>
          <w:tcPr>
            <w:tcW w:w="9000" w:type="dxa"/>
            <w:gridSpan w:val="3"/>
            <w:shd w:val="clear" w:color="auto" w:fill="F7F7F7"/>
          </w:tcPr>
          <w:p w14:paraId="51AC915E" w14:textId="77777777" w:rsidR="00A27749" w:rsidRDefault="005B7F39">
            <w:pPr>
              <w:spacing w:before="0" w:after="0"/>
            </w:pPr>
            <w:r>
              <w:rPr>
                <w:b/>
                <w:bCs/>
                <w:sz w:val="18"/>
                <w:szCs w:val="18"/>
              </w:rPr>
              <w:t>Personnel Security</w:t>
            </w:r>
          </w:p>
        </w:tc>
      </w:tr>
      <w:tr w:rsidR="00A27749" w14:paraId="63B52BD2" w14:textId="77777777">
        <w:trPr>
          <w:jc w:val="center"/>
        </w:trPr>
        <w:tc>
          <w:tcPr>
            <w:tcW w:w="2070" w:type="dxa"/>
          </w:tcPr>
          <w:p w14:paraId="29DDE923" w14:textId="77777777" w:rsidR="00A27749" w:rsidRDefault="005B7F39">
            <w:pPr>
              <w:spacing w:before="0" w:after="0"/>
            </w:pPr>
            <w:r>
              <w:rPr>
                <w:sz w:val="18"/>
                <w:szCs w:val="18"/>
              </w:rPr>
              <w:t>Pre-employment vetting</w:t>
            </w:r>
          </w:p>
        </w:tc>
        <w:tc>
          <w:tcPr>
            <w:tcW w:w="4860" w:type="dxa"/>
          </w:tcPr>
          <w:p w14:paraId="4145A1D5" w14:textId="77777777" w:rsidR="00A27749" w:rsidRDefault="005B7F39">
            <w:r>
              <w:rPr>
                <w:sz w:val="18"/>
                <w:szCs w:val="18"/>
              </w:rPr>
              <w:t xml:space="preserve">Vetting is outsourced to our recruitment partner, </w:t>
            </w:r>
            <w:proofErr w:type="spellStart"/>
            <w:r>
              <w:rPr>
                <w:sz w:val="18"/>
                <w:szCs w:val="18"/>
              </w:rPr>
              <w:t>Vilexines</w:t>
            </w:r>
            <w:proofErr w:type="spellEnd"/>
            <w:r>
              <w:rPr>
                <w:sz w:val="18"/>
                <w:szCs w:val="18"/>
              </w:rPr>
              <w:t xml:space="preserve"> Pty Limited. Designated positions require greater levels of vetting according to the authority and role that the position entails.</w:t>
            </w:r>
          </w:p>
        </w:tc>
        <w:tc>
          <w:tcPr>
            <w:tcW w:w="2070" w:type="dxa"/>
            <w:shd w:val="clear" w:color="auto" w:fill="008000"/>
          </w:tcPr>
          <w:p w14:paraId="275E321C" w14:textId="77777777" w:rsidR="00A27749" w:rsidRDefault="005B7F39">
            <w:pPr>
              <w:spacing w:before="0" w:after="0"/>
              <w:jc w:val="center"/>
            </w:pPr>
            <w:r>
              <w:rPr>
                <w:color w:val="FFFFFF"/>
                <w:sz w:val="18"/>
                <w:szCs w:val="18"/>
              </w:rPr>
              <w:t>ADEQUATE</w:t>
            </w:r>
          </w:p>
        </w:tc>
      </w:tr>
      <w:tr w:rsidR="00A27749" w14:paraId="746E31F6" w14:textId="77777777">
        <w:trPr>
          <w:jc w:val="center"/>
        </w:trPr>
        <w:tc>
          <w:tcPr>
            <w:tcW w:w="2070" w:type="dxa"/>
          </w:tcPr>
          <w:p w14:paraId="385EF45A" w14:textId="77777777" w:rsidR="00A27749" w:rsidRDefault="005B7F39">
            <w:pPr>
              <w:spacing w:before="0" w:after="0"/>
            </w:pPr>
            <w:r>
              <w:rPr>
                <w:sz w:val="18"/>
                <w:szCs w:val="18"/>
              </w:rPr>
              <w:t>Security clearances</w:t>
            </w:r>
          </w:p>
        </w:tc>
        <w:tc>
          <w:tcPr>
            <w:tcW w:w="4860" w:type="dxa"/>
          </w:tcPr>
          <w:p w14:paraId="2DD0EB1A" w14:textId="77777777" w:rsidR="00A27749" w:rsidRDefault="005B7F39">
            <w:r>
              <w:rPr>
                <w:sz w:val="18"/>
                <w:szCs w:val="18"/>
              </w:rPr>
              <w:t xml:space="preserve">Security clearances are issued according to the DSAP register. Reviews and revalidations are conducted by the Government Security Vetting </w:t>
            </w:r>
            <w:proofErr w:type="spellStart"/>
            <w:r>
              <w:rPr>
                <w:sz w:val="18"/>
                <w:szCs w:val="18"/>
              </w:rPr>
              <w:t>AGency</w:t>
            </w:r>
            <w:proofErr w:type="spellEnd"/>
            <w:r>
              <w:rPr>
                <w:sz w:val="18"/>
                <w:szCs w:val="18"/>
              </w:rPr>
              <w:t xml:space="preserve"> (GSVA) and its contracted entities.</w:t>
            </w:r>
          </w:p>
        </w:tc>
        <w:tc>
          <w:tcPr>
            <w:tcW w:w="2070" w:type="dxa"/>
            <w:shd w:val="clear" w:color="auto" w:fill="008000"/>
          </w:tcPr>
          <w:p w14:paraId="42D80615" w14:textId="77777777" w:rsidR="00A27749" w:rsidRDefault="005B7F39">
            <w:pPr>
              <w:spacing w:before="0" w:after="0"/>
              <w:jc w:val="center"/>
            </w:pPr>
            <w:r>
              <w:rPr>
                <w:color w:val="FFFFFF"/>
                <w:sz w:val="18"/>
                <w:szCs w:val="18"/>
              </w:rPr>
              <w:t>ADEQUATE</w:t>
            </w:r>
          </w:p>
        </w:tc>
      </w:tr>
      <w:tr w:rsidR="00A27749" w14:paraId="17D20397" w14:textId="77777777">
        <w:trPr>
          <w:jc w:val="center"/>
        </w:trPr>
        <w:tc>
          <w:tcPr>
            <w:tcW w:w="2070" w:type="dxa"/>
          </w:tcPr>
          <w:p w14:paraId="427F9E82" w14:textId="77777777" w:rsidR="00A27749" w:rsidRDefault="005B7F39">
            <w:pPr>
              <w:spacing w:before="0" w:after="0"/>
            </w:pPr>
            <w:r>
              <w:rPr>
                <w:sz w:val="18"/>
                <w:szCs w:val="18"/>
              </w:rPr>
              <w:t>Awareness training</w:t>
            </w:r>
          </w:p>
        </w:tc>
        <w:tc>
          <w:tcPr>
            <w:tcW w:w="4860" w:type="dxa"/>
          </w:tcPr>
          <w:p w14:paraId="34F0A9AF" w14:textId="77777777" w:rsidR="00A27749" w:rsidRDefault="005B7F39">
            <w:r>
              <w:rPr>
                <w:sz w:val="18"/>
                <w:szCs w:val="18"/>
              </w:rPr>
              <w:t>There is a lack of security-focused induction training material and ongoing awareness reminders.</w:t>
            </w:r>
          </w:p>
        </w:tc>
        <w:tc>
          <w:tcPr>
            <w:tcW w:w="2070" w:type="dxa"/>
            <w:shd w:val="clear" w:color="auto" w:fill="FEDF3A"/>
          </w:tcPr>
          <w:p w14:paraId="0FAA6ADB" w14:textId="77777777" w:rsidR="00A27749" w:rsidRDefault="005B7F39">
            <w:pPr>
              <w:spacing w:before="0" w:after="0"/>
              <w:jc w:val="center"/>
            </w:pPr>
            <w:r>
              <w:rPr>
                <w:color w:val="292B2C"/>
                <w:sz w:val="18"/>
                <w:szCs w:val="18"/>
              </w:rPr>
              <w:t>MODERATE</w:t>
            </w:r>
          </w:p>
        </w:tc>
      </w:tr>
      <w:tr w:rsidR="00A27749" w14:paraId="205CD8F2" w14:textId="77777777">
        <w:trPr>
          <w:jc w:val="center"/>
        </w:trPr>
        <w:tc>
          <w:tcPr>
            <w:tcW w:w="2070" w:type="dxa"/>
          </w:tcPr>
          <w:p w14:paraId="6EE07BE3" w14:textId="77777777" w:rsidR="00A27749" w:rsidRDefault="005B7F39">
            <w:pPr>
              <w:spacing w:before="0" w:after="0"/>
            </w:pPr>
            <w:r>
              <w:rPr>
                <w:sz w:val="18"/>
                <w:szCs w:val="18"/>
              </w:rPr>
              <w:t>PERSEC policies</w:t>
            </w:r>
          </w:p>
        </w:tc>
        <w:tc>
          <w:tcPr>
            <w:tcW w:w="4860" w:type="dxa"/>
          </w:tcPr>
          <w:p w14:paraId="34FDB0F9" w14:textId="77777777" w:rsidR="00A27749" w:rsidRDefault="005B7F39">
            <w:r>
              <w:rPr>
                <w:sz w:val="18"/>
                <w:szCs w:val="18"/>
              </w:rPr>
              <w:t>PERSEC policies are owned and managed by People and Culture, with input provided by security. With an increase in obligatory security requirements arising, this is not ideal.</w:t>
            </w:r>
          </w:p>
        </w:tc>
        <w:tc>
          <w:tcPr>
            <w:tcW w:w="2070" w:type="dxa"/>
            <w:shd w:val="clear" w:color="auto" w:fill="FEDF3A"/>
          </w:tcPr>
          <w:p w14:paraId="037AFD87" w14:textId="77777777" w:rsidR="00A27749" w:rsidRDefault="005B7F39">
            <w:pPr>
              <w:spacing w:before="0" w:after="0"/>
              <w:jc w:val="center"/>
            </w:pPr>
            <w:r>
              <w:rPr>
                <w:color w:val="292B2C"/>
                <w:sz w:val="18"/>
                <w:szCs w:val="18"/>
              </w:rPr>
              <w:t>MODERATE</w:t>
            </w:r>
          </w:p>
        </w:tc>
      </w:tr>
      <w:tr w:rsidR="00A27749" w14:paraId="5E4BD138" w14:textId="77777777">
        <w:trPr>
          <w:jc w:val="center"/>
        </w:trPr>
        <w:tc>
          <w:tcPr>
            <w:tcW w:w="9000" w:type="dxa"/>
            <w:gridSpan w:val="3"/>
            <w:shd w:val="clear" w:color="auto" w:fill="F7F7F7"/>
          </w:tcPr>
          <w:p w14:paraId="24FB7888" w14:textId="77777777" w:rsidR="00A27749" w:rsidRDefault="005B7F39">
            <w:pPr>
              <w:spacing w:before="0" w:after="0"/>
            </w:pPr>
            <w:r>
              <w:rPr>
                <w:b/>
                <w:bCs/>
                <w:sz w:val="18"/>
                <w:szCs w:val="18"/>
              </w:rPr>
              <w:t>Information Security</w:t>
            </w:r>
          </w:p>
        </w:tc>
      </w:tr>
      <w:tr w:rsidR="00A27749" w14:paraId="5AA3672B" w14:textId="77777777">
        <w:trPr>
          <w:jc w:val="center"/>
        </w:trPr>
        <w:tc>
          <w:tcPr>
            <w:tcW w:w="2070" w:type="dxa"/>
          </w:tcPr>
          <w:p w14:paraId="1DA64D0E" w14:textId="77777777" w:rsidR="00A27749" w:rsidRDefault="005B7F39">
            <w:pPr>
              <w:spacing w:before="0" w:after="0"/>
            </w:pPr>
            <w:r>
              <w:rPr>
                <w:sz w:val="18"/>
                <w:szCs w:val="18"/>
              </w:rPr>
              <w:t>Application patching</w:t>
            </w:r>
          </w:p>
        </w:tc>
        <w:tc>
          <w:tcPr>
            <w:tcW w:w="4860" w:type="dxa"/>
          </w:tcPr>
          <w:p w14:paraId="0FE6C14B" w14:textId="77777777" w:rsidR="00A27749" w:rsidRDefault="005B7F39">
            <w:r>
              <w:rPr>
                <w:sz w:val="18"/>
                <w:szCs w:val="18"/>
              </w:rPr>
              <w:t>This is conducted consistent with ASD's Top 4 Mitigation Strategies.</w:t>
            </w:r>
          </w:p>
        </w:tc>
        <w:tc>
          <w:tcPr>
            <w:tcW w:w="2070" w:type="dxa"/>
            <w:shd w:val="clear" w:color="auto" w:fill="008000"/>
          </w:tcPr>
          <w:p w14:paraId="22921E5C" w14:textId="77777777" w:rsidR="00A27749" w:rsidRDefault="005B7F39">
            <w:pPr>
              <w:spacing w:before="0" w:after="0"/>
              <w:jc w:val="center"/>
            </w:pPr>
            <w:r>
              <w:rPr>
                <w:color w:val="FFFFFF"/>
                <w:sz w:val="18"/>
                <w:szCs w:val="18"/>
              </w:rPr>
              <w:t>ADEQUATE</w:t>
            </w:r>
          </w:p>
        </w:tc>
      </w:tr>
      <w:tr w:rsidR="00A27749" w14:paraId="36128A94" w14:textId="77777777">
        <w:trPr>
          <w:jc w:val="center"/>
        </w:trPr>
        <w:tc>
          <w:tcPr>
            <w:tcW w:w="2070" w:type="dxa"/>
          </w:tcPr>
          <w:p w14:paraId="49B9BBDB" w14:textId="77777777" w:rsidR="00A27749" w:rsidRDefault="005B7F39">
            <w:pPr>
              <w:spacing w:before="0" w:after="0"/>
            </w:pPr>
            <w:r>
              <w:rPr>
                <w:sz w:val="18"/>
                <w:szCs w:val="18"/>
              </w:rPr>
              <w:t>Application hardening</w:t>
            </w:r>
          </w:p>
        </w:tc>
        <w:tc>
          <w:tcPr>
            <w:tcW w:w="4860" w:type="dxa"/>
          </w:tcPr>
          <w:p w14:paraId="7568953A" w14:textId="77777777" w:rsidR="00A27749" w:rsidRDefault="005B7F39">
            <w:r>
              <w:rPr>
                <w:sz w:val="18"/>
                <w:szCs w:val="18"/>
              </w:rPr>
              <w:t>This is conducted consistent with ASD's Top 8 and 35 Mitigation Strategies.</w:t>
            </w:r>
          </w:p>
        </w:tc>
        <w:tc>
          <w:tcPr>
            <w:tcW w:w="2070" w:type="dxa"/>
            <w:shd w:val="clear" w:color="auto" w:fill="008000"/>
          </w:tcPr>
          <w:p w14:paraId="4831B5A6" w14:textId="77777777" w:rsidR="00A27749" w:rsidRDefault="005B7F39">
            <w:pPr>
              <w:spacing w:before="0" w:after="0"/>
              <w:jc w:val="center"/>
            </w:pPr>
            <w:r>
              <w:rPr>
                <w:color w:val="FFFFFF"/>
                <w:sz w:val="18"/>
                <w:szCs w:val="18"/>
              </w:rPr>
              <w:t>ADEQUATE</w:t>
            </w:r>
          </w:p>
        </w:tc>
      </w:tr>
      <w:tr w:rsidR="00A27749" w14:paraId="7984174D" w14:textId="77777777">
        <w:trPr>
          <w:jc w:val="center"/>
        </w:trPr>
        <w:tc>
          <w:tcPr>
            <w:tcW w:w="2070" w:type="dxa"/>
          </w:tcPr>
          <w:p w14:paraId="005B317A" w14:textId="77777777" w:rsidR="00A27749" w:rsidRDefault="005B7F39">
            <w:pPr>
              <w:spacing w:before="0" w:after="0"/>
            </w:pPr>
            <w:r>
              <w:rPr>
                <w:sz w:val="18"/>
                <w:szCs w:val="18"/>
              </w:rPr>
              <w:t>Backup &amp; Recovery</w:t>
            </w:r>
          </w:p>
        </w:tc>
        <w:tc>
          <w:tcPr>
            <w:tcW w:w="4860" w:type="dxa"/>
          </w:tcPr>
          <w:p w14:paraId="4585C367" w14:textId="77777777" w:rsidR="00A27749" w:rsidRDefault="005B7F39">
            <w:r>
              <w:rPr>
                <w:sz w:val="18"/>
                <w:szCs w:val="18"/>
              </w:rPr>
              <w:t>Backups are maintained offsite and include a RPO of 10 minutes.</w:t>
            </w:r>
          </w:p>
        </w:tc>
        <w:tc>
          <w:tcPr>
            <w:tcW w:w="2070" w:type="dxa"/>
            <w:shd w:val="clear" w:color="auto" w:fill="008000"/>
          </w:tcPr>
          <w:p w14:paraId="37A61518" w14:textId="77777777" w:rsidR="00A27749" w:rsidRDefault="005B7F39">
            <w:pPr>
              <w:spacing w:before="0" w:after="0"/>
              <w:jc w:val="center"/>
            </w:pPr>
            <w:r>
              <w:rPr>
                <w:color w:val="FFFFFF"/>
                <w:sz w:val="18"/>
                <w:szCs w:val="18"/>
              </w:rPr>
              <w:t>ADEQUATE</w:t>
            </w:r>
          </w:p>
        </w:tc>
      </w:tr>
      <w:tr w:rsidR="00A27749" w14:paraId="65D0DFE4" w14:textId="77777777">
        <w:trPr>
          <w:jc w:val="center"/>
        </w:trPr>
        <w:tc>
          <w:tcPr>
            <w:tcW w:w="2070" w:type="dxa"/>
          </w:tcPr>
          <w:p w14:paraId="5B7EE027" w14:textId="77777777" w:rsidR="00A27749" w:rsidRDefault="005B7F39">
            <w:pPr>
              <w:spacing w:before="0" w:after="0"/>
            </w:pPr>
            <w:r>
              <w:rPr>
                <w:sz w:val="18"/>
                <w:szCs w:val="18"/>
              </w:rPr>
              <w:t>INFOSEC policies</w:t>
            </w:r>
          </w:p>
        </w:tc>
        <w:tc>
          <w:tcPr>
            <w:tcW w:w="4860" w:type="dxa"/>
          </w:tcPr>
          <w:p w14:paraId="2D6A29B0" w14:textId="77777777" w:rsidR="00A27749" w:rsidRDefault="005B7F39">
            <w:r>
              <w:rPr>
                <w:sz w:val="18"/>
                <w:szCs w:val="18"/>
              </w:rPr>
              <w:t xml:space="preserve">INFOSEC policies are managed by the CISO, consistent with ISO 27001 and ASD's Top 35 Mitigation Strategies, especially those </w:t>
            </w:r>
            <w:r>
              <w:rPr>
                <w:sz w:val="18"/>
                <w:szCs w:val="18"/>
              </w:rPr>
              <w:lastRenderedPageBreak/>
              <w:t>in the Top 4 and 8.</w:t>
            </w:r>
          </w:p>
        </w:tc>
        <w:tc>
          <w:tcPr>
            <w:tcW w:w="2070" w:type="dxa"/>
            <w:shd w:val="clear" w:color="auto" w:fill="008000"/>
          </w:tcPr>
          <w:p w14:paraId="5CCDFF88" w14:textId="77777777" w:rsidR="00A27749" w:rsidRDefault="005B7F39">
            <w:pPr>
              <w:spacing w:before="0" w:after="0"/>
              <w:jc w:val="center"/>
            </w:pPr>
            <w:r>
              <w:rPr>
                <w:color w:val="FFFFFF"/>
                <w:sz w:val="18"/>
                <w:szCs w:val="18"/>
              </w:rPr>
              <w:lastRenderedPageBreak/>
              <w:t>ADEQUATE</w:t>
            </w:r>
          </w:p>
        </w:tc>
      </w:tr>
      <w:tr w:rsidR="00A27749" w14:paraId="2A779B41" w14:textId="77777777">
        <w:trPr>
          <w:jc w:val="center"/>
        </w:trPr>
        <w:tc>
          <w:tcPr>
            <w:tcW w:w="2070" w:type="dxa"/>
          </w:tcPr>
          <w:p w14:paraId="192A25B7" w14:textId="77777777" w:rsidR="00A27749" w:rsidRDefault="005B7F39">
            <w:pPr>
              <w:spacing w:before="0" w:after="0"/>
            </w:pPr>
            <w:r>
              <w:rPr>
                <w:sz w:val="18"/>
                <w:szCs w:val="18"/>
              </w:rPr>
              <w:t>IT access controls</w:t>
            </w:r>
          </w:p>
        </w:tc>
        <w:tc>
          <w:tcPr>
            <w:tcW w:w="4860" w:type="dxa"/>
          </w:tcPr>
          <w:p w14:paraId="00F5A8F0" w14:textId="77777777" w:rsidR="00A27749" w:rsidRDefault="005B7F39">
            <w:r>
              <w:rPr>
                <w:sz w:val="18"/>
                <w:szCs w:val="18"/>
              </w:rPr>
              <w:t>Access controls are similarly managed consistent with ASD Top 4 mitigations.</w:t>
            </w:r>
          </w:p>
        </w:tc>
        <w:tc>
          <w:tcPr>
            <w:tcW w:w="2070" w:type="dxa"/>
            <w:shd w:val="clear" w:color="auto" w:fill="008000"/>
          </w:tcPr>
          <w:p w14:paraId="6B5EAF4A" w14:textId="77777777" w:rsidR="00A27749" w:rsidRDefault="005B7F39">
            <w:pPr>
              <w:spacing w:before="0" w:after="0"/>
              <w:jc w:val="center"/>
            </w:pPr>
            <w:r>
              <w:rPr>
                <w:color w:val="FFFFFF"/>
                <w:sz w:val="18"/>
                <w:szCs w:val="18"/>
              </w:rPr>
              <w:t>ADEQUATE</w:t>
            </w:r>
          </w:p>
        </w:tc>
      </w:tr>
      <w:tr w:rsidR="00A27749" w14:paraId="120CFBC1" w14:textId="77777777">
        <w:trPr>
          <w:jc w:val="center"/>
        </w:trPr>
        <w:tc>
          <w:tcPr>
            <w:tcW w:w="9000" w:type="dxa"/>
            <w:gridSpan w:val="3"/>
            <w:shd w:val="clear" w:color="auto" w:fill="F7F7F7"/>
          </w:tcPr>
          <w:p w14:paraId="498BC4E2" w14:textId="77777777" w:rsidR="00A27749" w:rsidRDefault="005B7F39">
            <w:pPr>
              <w:spacing w:before="0" w:after="0"/>
            </w:pPr>
            <w:r>
              <w:rPr>
                <w:b/>
                <w:bCs/>
                <w:sz w:val="18"/>
                <w:szCs w:val="18"/>
              </w:rPr>
              <w:t>Physical Security</w:t>
            </w:r>
          </w:p>
        </w:tc>
      </w:tr>
      <w:tr w:rsidR="00A27749" w14:paraId="15006850" w14:textId="77777777">
        <w:trPr>
          <w:jc w:val="center"/>
        </w:trPr>
        <w:tc>
          <w:tcPr>
            <w:tcW w:w="2070" w:type="dxa"/>
          </w:tcPr>
          <w:p w14:paraId="1722D2F0" w14:textId="77777777" w:rsidR="00A27749" w:rsidRDefault="005B7F39">
            <w:pPr>
              <w:spacing w:before="0" w:after="0"/>
            </w:pPr>
            <w:r>
              <w:rPr>
                <w:sz w:val="18"/>
                <w:szCs w:val="18"/>
              </w:rPr>
              <w:t>Perimeter security</w:t>
            </w:r>
          </w:p>
        </w:tc>
        <w:tc>
          <w:tcPr>
            <w:tcW w:w="4860" w:type="dxa"/>
          </w:tcPr>
          <w:p w14:paraId="2E030107" w14:textId="77777777" w:rsidR="00A27749" w:rsidRDefault="005B7F39">
            <w:r>
              <w:rPr>
                <w:sz w:val="18"/>
                <w:szCs w:val="18"/>
              </w:rPr>
              <w:t xml:space="preserve">The perimeter is porous and mesh fencing </w:t>
            </w:r>
            <w:proofErr w:type="gramStart"/>
            <w:r>
              <w:rPr>
                <w:sz w:val="18"/>
                <w:szCs w:val="18"/>
              </w:rPr>
              <w:t>is in need of</w:t>
            </w:r>
            <w:proofErr w:type="gramEnd"/>
            <w:r>
              <w:rPr>
                <w:sz w:val="18"/>
                <w:szCs w:val="18"/>
              </w:rPr>
              <w:t xml:space="preserve"> repair in multiple locations.</w:t>
            </w:r>
          </w:p>
        </w:tc>
        <w:tc>
          <w:tcPr>
            <w:tcW w:w="2070" w:type="dxa"/>
            <w:shd w:val="clear" w:color="auto" w:fill="FB4E22"/>
          </w:tcPr>
          <w:p w14:paraId="444B3A17" w14:textId="77777777" w:rsidR="00A27749" w:rsidRDefault="005B7F39">
            <w:pPr>
              <w:spacing w:before="0" w:after="0"/>
              <w:jc w:val="center"/>
            </w:pPr>
            <w:r>
              <w:rPr>
                <w:color w:val="FFFFFF"/>
                <w:sz w:val="18"/>
                <w:szCs w:val="18"/>
              </w:rPr>
              <w:t>INADEQUATE</w:t>
            </w:r>
          </w:p>
        </w:tc>
      </w:tr>
      <w:tr w:rsidR="00A27749" w14:paraId="7998E655" w14:textId="77777777">
        <w:trPr>
          <w:jc w:val="center"/>
        </w:trPr>
        <w:tc>
          <w:tcPr>
            <w:tcW w:w="2070" w:type="dxa"/>
          </w:tcPr>
          <w:p w14:paraId="4BAE8460" w14:textId="77777777" w:rsidR="00A27749" w:rsidRDefault="005B7F39">
            <w:pPr>
              <w:spacing w:before="0" w:after="0"/>
            </w:pPr>
            <w:r>
              <w:rPr>
                <w:sz w:val="18"/>
                <w:szCs w:val="18"/>
              </w:rPr>
              <w:t>CCTV</w:t>
            </w:r>
          </w:p>
        </w:tc>
        <w:tc>
          <w:tcPr>
            <w:tcW w:w="4860" w:type="dxa"/>
          </w:tcPr>
          <w:p w14:paraId="01194360" w14:textId="77777777" w:rsidR="00A27749" w:rsidRDefault="005B7F39">
            <w:r>
              <w:rPr>
                <w:sz w:val="18"/>
                <w:szCs w:val="18"/>
              </w:rPr>
              <w:t>Newer IP-based CCTV cameras have been installed are monitored offsite in real-time. They are also equipped with event-detection software, increasing awareness of pre-defined conditions.</w:t>
            </w:r>
          </w:p>
        </w:tc>
        <w:tc>
          <w:tcPr>
            <w:tcW w:w="2070" w:type="dxa"/>
            <w:shd w:val="clear" w:color="auto" w:fill="008000"/>
          </w:tcPr>
          <w:p w14:paraId="413A6DF3" w14:textId="77777777" w:rsidR="00A27749" w:rsidRDefault="005B7F39">
            <w:pPr>
              <w:spacing w:before="0" w:after="0"/>
              <w:jc w:val="center"/>
            </w:pPr>
            <w:r>
              <w:rPr>
                <w:color w:val="FFFFFF"/>
                <w:sz w:val="18"/>
                <w:szCs w:val="18"/>
              </w:rPr>
              <w:t>ADEQUATE</w:t>
            </w:r>
          </w:p>
        </w:tc>
      </w:tr>
      <w:tr w:rsidR="00A27749" w14:paraId="6E4B0340" w14:textId="77777777">
        <w:trPr>
          <w:jc w:val="center"/>
        </w:trPr>
        <w:tc>
          <w:tcPr>
            <w:tcW w:w="2070" w:type="dxa"/>
          </w:tcPr>
          <w:p w14:paraId="79C93520" w14:textId="77777777" w:rsidR="00A27749" w:rsidRDefault="005B7F39">
            <w:pPr>
              <w:spacing w:before="0" w:after="0"/>
            </w:pPr>
            <w:r>
              <w:rPr>
                <w:sz w:val="18"/>
                <w:szCs w:val="18"/>
              </w:rPr>
              <w:t>CPTED</w:t>
            </w:r>
          </w:p>
        </w:tc>
        <w:tc>
          <w:tcPr>
            <w:tcW w:w="4860" w:type="dxa"/>
          </w:tcPr>
          <w:p w14:paraId="3707FC58" w14:textId="77777777" w:rsidR="00A27749" w:rsidRDefault="005B7F39">
            <w:r>
              <w:rPr>
                <w:sz w:val="18"/>
                <w:szCs w:val="18"/>
              </w:rPr>
              <w:t>CPTED has been effectively implemented throughout the site.</w:t>
            </w:r>
          </w:p>
        </w:tc>
        <w:tc>
          <w:tcPr>
            <w:tcW w:w="2070" w:type="dxa"/>
            <w:shd w:val="clear" w:color="auto" w:fill="008000"/>
          </w:tcPr>
          <w:p w14:paraId="48688F37" w14:textId="77777777" w:rsidR="00A27749" w:rsidRDefault="005B7F39">
            <w:pPr>
              <w:spacing w:before="0" w:after="0"/>
              <w:jc w:val="center"/>
            </w:pPr>
            <w:r>
              <w:rPr>
                <w:color w:val="FFFFFF"/>
                <w:sz w:val="18"/>
                <w:szCs w:val="18"/>
              </w:rPr>
              <w:t>ADEQUATE</w:t>
            </w:r>
          </w:p>
        </w:tc>
      </w:tr>
      <w:tr w:rsidR="00A27749" w14:paraId="210413C5" w14:textId="77777777">
        <w:trPr>
          <w:jc w:val="center"/>
        </w:trPr>
        <w:tc>
          <w:tcPr>
            <w:tcW w:w="2070" w:type="dxa"/>
          </w:tcPr>
          <w:p w14:paraId="4EC89906" w14:textId="77777777" w:rsidR="00A27749" w:rsidRDefault="005B7F39">
            <w:pPr>
              <w:spacing w:before="0" w:after="0"/>
            </w:pPr>
            <w:r>
              <w:rPr>
                <w:sz w:val="18"/>
                <w:szCs w:val="18"/>
              </w:rPr>
              <w:t>Access controls</w:t>
            </w:r>
          </w:p>
        </w:tc>
        <w:tc>
          <w:tcPr>
            <w:tcW w:w="4860" w:type="dxa"/>
          </w:tcPr>
          <w:p w14:paraId="00A34EE1" w14:textId="77777777" w:rsidR="00A27749" w:rsidRDefault="005B7F39">
            <w:r>
              <w:rPr>
                <w:sz w:val="18"/>
                <w:szCs w:val="18"/>
              </w:rPr>
              <w:t xml:space="preserve">Access controls are accommodated through dual-factor card swipe and PIN arrangements at all access points. Mechanical locks and keys are </w:t>
            </w:r>
            <w:proofErr w:type="spellStart"/>
            <w:r>
              <w:rPr>
                <w:sz w:val="18"/>
                <w:szCs w:val="18"/>
              </w:rPr>
              <w:t>minimised</w:t>
            </w:r>
            <w:proofErr w:type="spellEnd"/>
            <w:r>
              <w:rPr>
                <w:sz w:val="18"/>
                <w:szCs w:val="18"/>
              </w:rPr>
              <w:t xml:space="preserve">, but where they </w:t>
            </w:r>
            <w:proofErr w:type="gramStart"/>
            <w:r>
              <w:rPr>
                <w:sz w:val="18"/>
                <w:szCs w:val="18"/>
              </w:rPr>
              <w:t>exist</w:t>
            </w:r>
            <w:proofErr w:type="gramEnd"/>
            <w:r>
              <w:rPr>
                <w:sz w:val="18"/>
                <w:szCs w:val="18"/>
              </w:rPr>
              <w:t xml:space="preserve"> they are controlled through a </w:t>
            </w:r>
            <w:proofErr w:type="spellStart"/>
            <w:r>
              <w:rPr>
                <w:sz w:val="18"/>
                <w:szCs w:val="18"/>
              </w:rPr>
              <w:t>masterkey</w:t>
            </w:r>
            <w:proofErr w:type="spellEnd"/>
            <w:r>
              <w:rPr>
                <w:sz w:val="18"/>
                <w:szCs w:val="18"/>
              </w:rPr>
              <w:t xml:space="preserve"> system.</w:t>
            </w:r>
          </w:p>
        </w:tc>
        <w:tc>
          <w:tcPr>
            <w:tcW w:w="2070" w:type="dxa"/>
            <w:shd w:val="clear" w:color="auto" w:fill="008000"/>
          </w:tcPr>
          <w:p w14:paraId="1415BD19" w14:textId="77777777" w:rsidR="00A27749" w:rsidRDefault="005B7F39">
            <w:pPr>
              <w:spacing w:before="0" w:after="0"/>
              <w:jc w:val="center"/>
            </w:pPr>
            <w:r>
              <w:rPr>
                <w:color w:val="FFFFFF"/>
                <w:sz w:val="18"/>
                <w:szCs w:val="18"/>
              </w:rPr>
              <w:t>ADEQUATE</w:t>
            </w:r>
          </w:p>
        </w:tc>
      </w:tr>
      <w:tr w:rsidR="00A27749" w14:paraId="660FF027" w14:textId="77777777">
        <w:trPr>
          <w:jc w:val="center"/>
        </w:trPr>
        <w:tc>
          <w:tcPr>
            <w:tcW w:w="2070" w:type="dxa"/>
          </w:tcPr>
          <w:p w14:paraId="34772793" w14:textId="77777777" w:rsidR="00A27749" w:rsidRDefault="005B7F39">
            <w:pPr>
              <w:spacing w:before="0" w:after="0"/>
            </w:pPr>
            <w:r>
              <w:rPr>
                <w:sz w:val="18"/>
                <w:szCs w:val="18"/>
              </w:rPr>
              <w:t>Duress system</w:t>
            </w:r>
          </w:p>
        </w:tc>
        <w:tc>
          <w:tcPr>
            <w:tcW w:w="4860" w:type="dxa"/>
          </w:tcPr>
          <w:p w14:paraId="5A35FAAB" w14:textId="77777777" w:rsidR="00A27749" w:rsidRDefault="005B7F39">
            <w:r>
              <w:rPr>
                <w:sz w:val="18"/>
                <w:szCs w:val="18"/>
              </w:rPr>
              <w:t>Duress points/buttons have not been installed, which limits the ability for individuals in distress to call for help quickly.</w:t>
            </w:r>
          </w:p>
        </w:tc>
        <w:tc>
          <w:tcPr>
            <w:tcW w:w="2070" w:type="dxa"/>
            <w:shd w:val="clear" w:color="auto" w:fill="FEDF3A"/>
          </w:tcPr>
          <w:p w14:paraId="63DE6685" w14:textId="77777777" w:rsidR="00A27749" w:rsidRDefault="005B7F39">
            <w:pPr>
              <w:spacing w:before="0" w:after="0"/>
              <w:jc w:val="center"/>
            </w:pPr>
            <w:r>
              <w:rPr>
                <w:color w:val="292B2C"/>
                <w:sz w:val="18"/>
                <w:szCs w:val="18"/>
              </w:rPr>
              <w:t>MODERATE</w:t>
            </w:r>
          </w:p>
        </w:tc>
      </w:tr>
      <w:tr w:rsidR="00A27749" w14:paraId="67702A65" w14:textId="77777777">
        <w:trPr>
          <w:jc w:val="center"/>
        </w:trPr>
        <w:tc>
          <w:tcPr>
            <w:tcW w:w="2070" w:type="dxa"/>
          </w:tcPr>
          <w:p w14:paraId="0C7D0155" w14:textId="77777777" w:rsidR="00A27749" w:rsidRDefault="005B7F39">
            <w:pPr>
              <w:spacing w:before="0" w:after="0"/>
            </w:pPr>
            <w:r>
              <w:rPr>
                <w:sz w:val="18"/>
                <w:szCs w:val="18"/>
              </w:rPr>
              <w:t>Guard force</w:t>
            </w:r>
          </w:p>
        </w:tc>
        <w:tc>
          <w:tcPr>
            <w:tcW w:w="4860" w:type="dxa"/>
          </w:tcPr>
          <w:p w14:paraId="32A8C257" w14:textId="77777777" w:rsidR="00A27749" w:rsidRDefault="005B7F39">
            <w:r>
              <w:rPr>
                <w:sz w:val="18"/>
                <w:szCs w:val="18"/>
              </w:rPr>
              <w:t xml:space="preserve">A single security guard is stationed within the vicinity of the </w:t>
            </w:r>
            <w:proofErr w:type="gramStart"/>
            <w:r>
              <w:rPr>
                <w:sz w:val="18"/>
                <w:szCs w:val="18"/>
              </w:rPr>
              <w:t>Operations</w:t>
            </w:r>
            <w:proofErr w:type="gramEnd"/>
            <w:r>
              <w:rPr>
                <w:sz w:val="18"/>
                <w:szCs w:val="18"/>
              </w:rPr>
              <w:t xml:space="preserve"> Building 24x7.</w:t>
            </w:r>
          </w:p>
        </w:tc>
        <w:tc>
          <w:tcPr>
            <w:tcW w:w="2070" w:type="dxa"/>
            <w:shd w:val="clear" w:color="auto" w:fill="FEDF3A"/>
          </w:tcPr>
          <w:p w14:paraId="0F3460BF" w14:textId="77777777" w:rsidR="00A27749" w:rsidRDefault="005B7F39">
            <w:pPr>
              <w:spacing w:before="0" w:after="0"/>
              <w:jc w:val="center"/>
            </w:pPr>
            <w:r>
              <w:rPr>
                <w:color w:val="292B2C"/>
                <w:sz w:val="18"/>
                <w:szCs w:val="18"/>
              </w:rPr>
              <w:t>MODERATE</w:t>
            </w:r>
          </w:p>
        </w:tc>
      </w:tr>
      <w:tr w:rsidR="00A27749" w14:paraId="4C85AF80" w14:textId="77777777">
        <w:trPr>
          <w:jc w:val="center"/>
        </w:trPr>
        <w:tc>
          <w:tcPr>
            <w:tcW w:w="2070" w:type="dxa"/>
          </w:tcPr>
          <w:p w14:paraId="55174892" w14:textId="77777777" w:rsidR="00A27749" w:rsidRDefault="005B7F39">
            <w:pPr>
              <w:spacing w:before="0" w:after="0"/>
            </w:pPr>
            <w:r>
              <w:rPr>
                <w:sz w:val="18"/>
                <w:szCs w:val="18"/>
              </w:rPr>
              <w:t>Lighting</w:t>
            </w:r>
          </w:p>
        </w:tc>
        <w:tc>
          <w:tcPr>
            <w:tcW w:w="4860" w:type="dxa"/>
          </w:tcPr>
          <w:p w14:paraId="7947E7BF" w14:textId="77777777" w:rsidR="00A27749" w:rsidRDefault="005B7F39">
            <w:r>
              <w:rPr>
                <w:sz w:val="18"/>
                <w:szCs w:val="18"/>
              </w:rPr>
              <w:t>Illumination within the carpark is adequate, but improvements could be made along the pathway leading to the operations building.</w:t>
            </w:r>
          </w:p>
        </w:tc>
        <w:tc>
          <w:tcPr>
            <w:tcW w:w="2070" w:type="dxa"/>
            <w:shd w:val="clear" w:color="auto" w:fill="FEDF3A"/>
          </w:tcPr>
          <w:p w14:paraId="56927B01" w14:textId="77777777" w:rsidR="00A27749" w:rsidRDefault="005B7F39">
            <w:pPr>
              <w:spacing w:before="0" w:after="0"/>
              <w:jc w:val="center"/>
            </w:pPr>
            <w:r>
              <w:rPr>
                <w:color w:val="292B2C"/>
                <w:sz w:val="18"/>
                <w:szCs w:val="18"/>
              </w:rPr>
              <w:t>MODERATE</w:t>
            </w:r>
          </w:p>
        </w:tc>
      </w:tr>
      <w:tr w:rsidR="00A27749" w14:paraId="120A2845" w14:textId="77777777">
        <w:trPr>
          <w:jc w:val="center"/>
        </w:trPr>
        <w:tc>
          <w:tcPr>
            <w:tcW w:w="9000" w:type="dxa"/>
            <w:gridSpan w:val="3"/>
            <w:shd w:val="clear" w:color="auto" w:fill="F7F7F7"/>
          </w:tcPr>
          <w:p w14:paraId="3FAAAF0C" w14:textId="77777777" w:rsidR="00A27749" w:rsidRDefault="005B7F39">
            <w:pPr>
              <w:spacing w:before="0" w:after="0"/>
            </w:pPr>
            <w:r>
              <w:rPr>
                <w:b/>
                <w:bCs/>
                <w:sz w:val="18"/>
                <w:szCs w:val="18"/>
              </w:rPr>
              <w:t>WHS/OHS Program</w:t>
            </w:r>
          </w:p>
        </w:tc>
      </w:tr>
      <w:tr w:rsidR="00A27749" w14:paraId="7476C722" w14:textId="77777777">
        <w:trPr>
          <w:jc w:val="center"/>
        </w:trPr>
        <w:tc>
          <w:tcPr>
            <w:tcW w:w="2070" w:type="dxa"/>
          </w:tcPr>
          <w:p w14:paraId="2AB7886E" w14:textId="77777777" w:rsidR="00A27749" w:rsidRDefault="005B7F39">
            <w:pPr>
              <w:spacing w:before="0" w:after="0"/>
            </w:pPr>
            <w:r>
              <w:rPr>
                <w:sz w:val="18"/>
                <w:szCs w:val="18"/>
              </w:rPr>
              <w:t>Policies &amp; Governance</w:t>
            </w:r>
          </w:p>
        </w:tc>
        <w:tc>
          <w:tcPr>
            <w:tcW w:w="4860" w:type="dxa"/>
          </w:tcPr>
          <w:p w14:paraId="5DF9A1A0" w14:textId="77777777" w:rsidR="00A27749" w:rsidRDefault="005B7F39">
            <w:pPr>
              <w:numPr>
                <w:ilvl w:val="0"/>
                <w:numId w:val="14"/>
              </w:numPr>
            </w:pPr>
            <w:r>
              <w:rPr>
                <w:sz w:val="18"/>
                <w:szCs w:val="18"/>
              </w:rPr>
              <w:t>Health and safety is notated as a key priority in the company's vision statement and WHS Policy.</w:t>
            </w:r>
          </w:p>
          <w:p w14:paraId="4CBA63C5" w14:textId="77777777" w:rsidR="00A27749" w:rsidRDefault="005B7F39">
            <w:pPr>
              <w:numPr>
                <w:ilvl w:val="0"/>
                <w:numId w:val="14"/>
              </w:numPr>
            </w:pPr>
            <w:r>
              <w:rPr>
                <w:sz w:val="18"/>
                <w:szCs w:val="18"/>
              </w:rPr>
              <w:t xml:space="preserve">A procedure is in place for workers to report injuries, </w:t>
            </w:r>
            <w:r>
              <w:rPr>
                <w:sz w:val="18"/>
                <w:szCs w:val="18"/>
              </w:rPr>
              <w:lastRenderedPageBreak/>
              <w:t>illnesses, incidents (including near misses/close calls), hazards, and safety and health concerns.</w:t>
            </w:r>
          </w:p>
          <w:p w14:paraId="259264F2" w14:textId="77777777" w:rsidR="00A27749" w:rsidRDefault="005B7F39">
            <w:pPr>
              <w:numPr>
                <w:ilvl w:val="0"/>
                <w:numId w:val="14"/>
              </w:numPr>
            </w:pPr>
            <w:r>
              <w:rPr>
                <w:sz w:val="18"/>
                <w:szCs w:val="18"/>
              </w:rPr>
              <w:t>Workplace inspections are conducted with workers, and they are trained how to identify and control hazards.</w:t>
            </w:r>
          </w:p>
          <w:p w14:paraId="7C374C5C" w14:textId="77777777" w:rsidR="00A27749" w:rsidRDefault="005B7F39">
            <w:pPr>
              <w:numPr>
                <w:ilvl w:val="0"/>
                <w:numId w:val="14"/>
              </w:numPr>
            </w:pPr>
            <w:r>
              <w:rPr>
                <w:sz w:val="18"/>
                <w:szCs w:val="18"/>
              </w:rPr>
              <w:t>Roles and responsibilities are noted within a WHS Management System.</w:t>
            </w:r>
          </w:p>
          <w:p w14:paraId="70796B51" w14:textId="77777777" w:rsidR="00A27749" w:rsidRDefault="005B7F39">
            <w:pPr>
              <w:numPr>
                <w:ilvl w:val="0"/>
                <w:numId w:val="14"/>
              </w:numPr>
            </w:pPr>
            <w:r>
              <w:rPr>
                <w:sz w:val="18"/>
                <w:szCs w:val="18"/>
              </w:rPr>
              <w:t>Arrangements exist to report 'notifiable incidents' within stipulated timeframes.</w:t>
            </w:r>
          </w:p>
        </w:tc>
        <w:tc>
          <w:tcPr>
            <w:tcW w:w="2070" w:type="dxa"/>
            <w:shd w:val="clear" w:color="auto" w:fill="008000"/>
          </w:tcPr>
          <w:p w14:paraId="7D16F30A" w14:textId="77777777" w:rsidR="00A27749" w:rsidRDefault="005B7F39">
            <w:pPr>
              <w:spacing w:before="0" w:after="0"/>
              <w:jc w:val="center"/>
            </w:pPr>
            <w:r>
              <w:rPr>
                <w:color w:val="FFFFFF"/>
                <w:sz w:val="18"/>
                <w:szCs w:val="18"/>
              </w:rPr>
              <w:lastRenderedPageBreak/>
              <w:t>ADEQUATE</w:t>
            </w:r>
          </w:p>
        </w:tc>
      </w:tr>
      <w:tr w:rsidR="00A27749" w14:paraId="38A93068" w14:textId="77777777">
        <w:trPr>
          <w:jc w:val="center"/>
        </w:trPr>
        <w:tc>
          <w:tcPr>
            <w:tcW w:w="9000" w:type="dxa"/>
            <w:gridSpan w:val="3"/>
            <w:shd w:val="clear" w:color="auto" w:fill="F7F7F7"/>
          </w:tcPr>
          <w:p w14:paraId="0BC250FA" w14:textId="77777777" w:rsidR="00A27749" w:rsidRDefault="005B7F39">
            <w:pPr>
              <w:spacing w:before="0" w:after="0"/>
            </w:pPr>
            <w:r>
              <w:rPr>
                <w:b/>
                <w:bCs/>
                <w:sz w:val="18"/>
                <w:szCs w:val="18"/>
              </w:rPr>
              <w:t>WHS/OHS Procedures</w:t>
            </w:r>
          </w:p>
        </w:tc>
      </w:tr>
      <w:tr w:rsidR="00A27749" w14:paraId="422E10E8" w14:textId="77777777">
        <w:trPr>
          <w:jc w:val="center"/>
        </w:trPr>
        <w:tc>
          <w:tcPr>
            <w:tcW w:w="2070" w:type="dxa"/>
          </w:tcPr>
          <w:p w14:paraId="4DB2D85A" w14:textId="77777777" w:rsidR="00A27749" w:rsidRDefault="005B7F39">
            <w:pPr>
              <w:spacing w:before="0" w:after="0"/>
            </w:pPr>
            <w:r>
              <w:rPr>
                <w:sz w:val="18"/>
                <w:szCs w:val="18"/>
              </w:rPr>
              <w:t>General Housekeeping</w:t>
            </w:r>
          </w:p>
        </w:tc>
        <w:tc>
          <w:tcPr>
            <w:tcW w:w="4860" w:type="dxa"/>
          </w:tcPr>
          <w:p w14:paraId="6122D4FA" w14:textId="77777777" w:rsidR="00A27749" w:rsidRDefault="005B7F39">
            <w:pPr>
              <w:numPr>
                <w:ilvl w:val="0"/>
                <w:numId w:val="15"/>
              </w:numPr>
            </w:pPr>
            <w:r>
              <w:rPr>
                <w:sz w:val="18"/>
                <w:szCs w:val="18"/>
              </w:rPr>
              <w:t>The workplace is clean, orderly, and sanitary.</w:t>
            </w:r>
          </w:p>
          <w:p w14:paraId="10516453" w14:textId="77777777" w:rsidR="00A27749" w:rsidRDefault="005B7F39">
            <w:pPr>
              <w:numPr>
                <w:ilvl w:val="0"/>
                <w:numId w:val="15"/>
              </w:numPr>
            </w:pPr>
            <w:r>
              <w:rPr>
                <w:sz w:val="18"/>
                <w:szCs w:val="18"/>
              </w:rPr>
              <w:t>Workplace floors are maintained in a dry condition.</w:t>
            </w:r>
          </w:p>
          <w:p w14:paraId="1D826E0A" w14:textId="77777777" w:rsidR="00A27749" w:rsidRDefault="005B7F39">
            <w:pPr>
              <w:numPr>
                <w:ilvl w:val="0"/>
                <w:numId w:val="15"/>
              </w:numPr>
            </w:pPr>
            <w:r>
              <w:rPr>
                <w:sz w:val="18"/>
                <w:szCs w:val="18"/>
              </w:rPr>
              <w:t>Where wet processes are used, drainage is maintained and false floors, platforms, mats, or other dry standing places are provided, where practicable, or workers use appropriate footwear.</w:t>
            </w:r>
          </w:p>
          <w:p w14:paraId="2FC43DB7" w14:textId="77777777" w:rsidR="00A27749" w:rsidRDefault="005B7F39">
            <w:pPr>
              <w:numPr>
                <w:ilvl w:val="0"/>
                <w:numId w:val="15"/>
              </w:numPr>
            </w:pPr>
            <w:r>
              <w:rPr>
                <w:sz w:val="18"/>
                <w:szCs w:val="18"/>
              </w:rPr>
              <w:t>Appropriate precautions are taken to maintain exits, and protect workers during construction, renovation, and repair operations.</w:t>
            </w:r>
          </w:p>
          <w:p w14:paraId="16806548" w14:textId="77777777" w:rsidR="00A27749" w:rsidRDefault="005B7F39">
            <w:pPr>
              <w:numPr>
                <w:ilvl w:val="0"/>
                <w:numId w:val="15"/>
              </w:numPr>
            </w:pPr>
            <w:r>
              <w:rPr>
                <w:sz w:val="18"/>
                <w:szCs w:val="18"/>
              </w:rPr>
              <w:t>Combustible scrap, debris and waste materials (oily rags, etc.) are stored in covered metal receptacles and promptly removed from the site.</w:t>
            </w:r>
          </w:p>
        </w:tc>
        <w:tc>
          <w:tcPr>
            <w:tcW w:w="2070" w:type="dxa"/>
            <w:shd w:val="clear" w:color="auto" w:fill="008000"/>
          </w:tcPr>
          <w:p w14:paraId="56BA3FCA" w14:textId="77777777" w:rsidR="00A27749" w:rsidRDefault="005B7F39">
            <w:pPr>
              <w:spacing w:before="0" w:after="0"/>
              <w:jc w:val="center"/>
            </w:pPr>
            <w:r>
              <w:rPr>
                <w:color w:val="FFFFFF"/>
                <w:sz w:val="18"/>
                <w:szCs w:val="18"/>
              </w:rPr>
              <w:t>ADEQUATE</w:t>
            </w:r>
          </w:p>
        </w:tc>
      </w:tr>
      <w:tr w:rsidR="00A27749" w14:paraId="7990D280" w14:textId="77777777">
        <w:trPr>
          <w:jc w:val="center"/>
        </w:trPr>
        <w:tc>
          <w:tcPr>
            <w:tcW w:w="2070" w:type="dxa"/>
          </w:tcPr>
          <w:p w14:paraId="7C4B7D07" w14:textId="77777777" w:rsidR="00A27749" w:rsidRDefault="005B7F39">
            <w:pPr>
              <w:spacing w:before="0" w:after="0"/>
            </w:pPr>
            <w:r>
              <w:rPr>
                <w:sz w:val="18"/>
                <w:szCs w:val="18"/>
              </w:rPr>
              <w:t>Vermin Control</w:t>
            </w:r>
          </w:p>
        </w:tc>
        <w:tc>
          <w:tcPr>
            <w:tcW w:w="4860" w:type="dxa"/>
          </w:tcPr>
          <w:p w14:paraId="77087332" w14:textId="77777777" w:rsidR="00A27749" w:rsidRDefault="005B7F39">
            <w:r>
              <w:rPr>
                <w:sz w:val="18"/>
                <w:szCs w:val="18"/>
              </w:rPr>
              <w:t>Enclosed workplaces are maintained to prevent the entrance of rodents, insects, and other vermin; and a continuing and effective extermination program is instituted where their presence is detected.</w:t>
            </w:r>
          </w:p>
        </w:tc>
        <w:tc>
          <w:tcPr>
            <w:tcW w:w="2070" w:type="dxa"/>
            <w:shd w:val="clear" w:color="auto" w:fill="008000"/>
          </w:tcPr>
          <w:p w14:paraId="1A383689" w14:textId="77777777" w:rsidR="00A27749" w:rsidRDefault="005B7F39">
            <w:pPr>
              <w:spacing w:before="0" w:after="0"/>
              <w:jc w:val="center"/>
            </w:pPr>
            <w:r>
              <w:rPr>
                <w:color w:val="FFFFFF"/>
                <w:sz w:val="18"/>
                <w:szCs w:val="18"/>
              </w:rPr>
              <w:t>ADEQUATE</w:t>
            </w:r>
          </w:p>
        </w:tc>
      </w:tr>
      <w:tr w:rsidR="00A27749" w14:paraId="07EAE181" w14:textId="77777777">
        <w:trPr>
          <w:jc w:val="center"/>
        </w:trPr>
        <w:tc>
          <w:tcPr>
            <w:tcW w:w="2070" w:type="dxa"/>
          </w:tcPr>
          <w:p w14:paraId="43E86333" w14:textId="77777777" w:rsidR="00A27749" w:rsidRDefault="005B7F39">
            <w:pPr>
              <w:spacing w:before="0" w:after="0"/>
            </w:pPr>
            <w:r>
              <w:rPr>
                <w:sz w:val="18"/>
                <w:szCs w:val="18"/>
              </w:rPr>
              <w:t>Compressed Gas Management</w:t>
            </w:r>
          </w:p>
        </w:tc>
        <w:tc>
          <w:tcPr>
            <w:tcW w:w="4860" w:type="dxa"/>
          </w:tcPr>
          <w:p w14:paraId="4532682E" w14:textId="77777777" w:rsidR="00A27749" w:rsidRDefault="005B7F39">
            <w:pPr>
              <w:numPr>
                <w:ilvl w:val="0"/>
                <w:numId w:val="16"/>
              </w:numPr>
            </w:pPr>
            <w:r>
              <w:rPr>
                <w:sz w:val="18"/>
                <w:szCs w:val="18"/>
              </w:rPr>
              <w:t>Cylinders are clearly marked to identify their contents.</w:t>
            </w:r>
          </w:p>
          <w:p w14:paraId="39D37F95" w14:textId="77777777" w:rsidR="00A27749" w:rsidRDefault="005B7F39">
            <w:pPr>
              <w:numPr>
                <w:ilvl w:val="0"/>
                <w:numId w:val="16"/>
              </w:numPr>
            </w:pPr>
            <w:r>
              <w:rPr>
                <w:sz w:val="18"/>
                <w:szCs w:val="18"/>
              </w:rPr>
              <w:t>Cylinders are regularly examined for obvious signs of defects, deep rusting, and leakage.</w:t>
            </w:r>
          </w:p>
          <w:p w14:paraId="01D24CED" w14:textId="77777777" w:rsidR="00A27749" w:rsidRDefault="005B7F39">
            <w:pPr>
              <w:numPr>
                <w:ilvl w:val="0"/>
                <w:numId w:val="16"/>
              </w:numPr>
            </w:pPr>
            <w:r>
              <w:rPr>
                <w:sz w:val="18"/>
                <w:szCs w:val="18"/>
              </w:rPr>
              <w:t>Liquefied gases are stored and shipped valve end up with valve-protection caps in place.</w:t>
            </w:r>
          </w:p>
        </w:tc>
        <w:tc>
          <w:tcPr>
            <w:tcW w:w="2070" w:type="dxa"/>
            <w:shd w:val="clear" w:color="auto" w:fill="008000"/>
          </w:tcPr>
          <w:p w14:paraId="7BDDD2BF" w14:textId="77777777" w:rsidR="00A27749" w:rsidRDefault="005B7F39">
            <w:pPr>
              <w:spacing w:before="0" w:after="0"/>
              <w:jc w:val="center"/>
            </w:pPr>
            <w:r>
              <w:rPr>
                <w:color w:val="FFFFFF"/>
                <w:sz w:val="18"/>
                <w:szCs w:val="18"/>
              </w:rPr>
              <w:t>ADEQUATE</w:t>
            </w:r>
          </w:p>
        </w:tc>
      </w:tr>
      <w:tr w:rsidR="00A27749" w14:paraId="6A22165F" w14:textId="77777777">
        <w:trPr>
          <w:jc w:val="center"/>
        </w:trPr>
        <w:tc>
          <w:tcPr>
            <w:tcW w:w="2070" w:type="dxa"/>
          </w:tcPr>
          <w:p w14:paraId="58D9BC7F" w14:textId="77777777" w:rsidR="00A27749" w:rsidRDefault="005B7F39">
            <w:pPr>
              <w:spacing w:before="0" w:after="0"/>
            </w:pPr>
            <w:proofErr w:type="spellStart"/>
            <w:r>
              <w:rPr>
                <w:sz w:val="18"/>
                <w:szCs w:val="18"/>
              </w:rPr>
              <w:lastRenderedPageBreak/>
              <w:t>Ventillation</w:t>
            </w:r>
            <w:proofErr w:type="spellEnd"/>
          </w:p>
        </w:tc>
        <w:tc>
          <w:tcPr>
            <w:tcW w:w="4860" w:type="dxa"/>
          </w:tcPr>
          <w:p w14:paraId="34213B8A" w14:textId="77777777" w:rsidR="00A27749" w:rsidRDefault="005B7F39">
            <w:r>
              <w:rPr>
                <w:sz w:val="18"/>
                <w:szCs w:val="18"/>
              </w:rPr>
              <w:t>In most areas, general dilution or local exhaust ventilation systems are used to control dusts, vapors, gases, fumes, smoke, solvents, or mists generated in the workplace. Some storage areas have not been equipped with ventilation, however, requiring procedural arrangements to be implemented for manual air circulation.</w:t>
            </w:r>
          </w:p>
        </w:tc>
        <w:tc>
          <w:tcPr>
            <w:tcW w:w="2070" w:type="dxa"/>
            <w:shd w:val="clear" w:color="auto" w:fill="FEDF3A"/>
          </w:tcPr>
          <w:p w14:paraId="79F5EA15" w14:textId="77777777" w:rsidR="00A27749" w:rsidRDefault="005B7F39">
            <w:pPr>
              <w:spacing w:before="0" w:after="0"/>
              <w:jc w:val="center"/>
            </w:pPr>
            <w:r>
              <w:rPr>
                <w:color w:val="292B2C"/>
                <w:sz w:val="18"/>
                <w:szCs w:val="18"/>
              </w:rPr>
              <w:t>MODERATE</w:t>
            </w:r>
          </w:p>
        </w:tc>
      </w:tr>
      <w:tr w:rsidR="00A27749" w14:paraId="456D4A1B" w14:textId="77777777">
        <w:trPr>
          <w:jc w:val="center"/>
        </w:trPr>
        <w:tc>
          <w:tcPr>
            <w:tcW w:w="2070" w:type="dxa"/>
          </w:tcPr>
          <w:p w14:paraId="38C12656" w14:textId="77777777" w:rsidR="00A27749" w:rsidRDefault="005B7F39">
            <w:pPr>
              <w:spacing w:before="0" w:after="0"/>
            </w:pPr>
            <w:r>
              <w:rPr>
                <w:sz w:val="18"/>
                <w:szCs w:val="18"/>
              </w:rPr>
              <w:t>Fire Protection</w:t>
            </w:r>
          </w:p>
        </w:tc>
        <w:tc>
          <w:tcPr>
            <w:tcW w:w="4860" w:type="dxa"/>
          </w:tcPr>
          <w:p w14:paraId="64E87354" w14:textId="77777777" w:rsidR="00A27749" w:rsidRDefault="005B7F39">
            <w:pPr>
              <w:numPr>
                <w:ilvl w:val="0"/>
                <w:numId w:val="17"/>
              </w:numPr>
            </w:pPr>
            <w:r>
              <w:rPr>
                <w:sz w:val="18"/>
                <w:szCs w:val="18"/>
              </w:rPr>
              <w:t>Fire extinguishers are not visually inspected monthly, and the inspections are not presently recorded.</w:t>
            </w:r>
          </w:p>
          <w:p w14:paraId="449D3F4C" w14:textId="77777777" w:rsidR="00A27749" w:rsidRDefault="005B7F39">
            <w:pPr>
              <w:numPr>
                <w:ilvl w:val="0"/>
                <w:numId w:val="17"/>
              </w:numPr>
            </w:pPr>
            <w:r>
              <w:rPr>
                <w:sz w:val="18"/>
                <w:szCs w:val="18"/>
              </w:rPr>
              <w:t xml:space="preserve">Workers expected to use fire extinguishers are provided with initial training in their </w:t>
            </w:r>
            <w:proofErr w:type="gramStart"/>
            <w:r>
              <w:rPr>
                <w:sz w:val="18"/>
                <w:szCs w:val="18"/>
              </w:rPr>
              <w:t>use  and</w:t>
            </w:r>
            <w:proofErr w:type="gramEnd"/>
            <w:r>
              <w:rPr>
                <w:sz w:val="18"/>
                <w:szCs w:val="18"/>
              </w:rPr>
              <w:t xml:space="preserve"> annually thereafter.</w:t>
            </w:r>
          </w:p>
          <w:p w14:paraId="5F922205" w14:textId="77777777" w:rsidR="00A27749" w:rsidRDefault="005B7F39">
            <w:pPr>
              <w:numPr>
                <w:ilvl w:val="0"/>
                <w:numId w:val="17"/>
              </w:numPr>
            </w:pPr>
            <w:r>
              <w:rPr>
                <w:sz w:val="18"/>
                <w:szCs w:val="18"/>
              </w:rPr>
              <w:t>Fire extinguisher discharge nozzles are free from obstructions or blockage.</w:t>
            </w:r>
          </w:p>
          <w:p w14:paraId="04300ABD" w14:textId="77777777" w:rsidR="00A27749" w:rsidRDefault="005B7F39">
            <w:pPr>
              <w:numPr>
                <w:ilvl w:val="0"/>
                <w:numId w:val="17"/>
              </w:numPr>
            </w:pPr>
            <w:r>
              <w:rPr>
                <w:sz w:val="18"/>
                <w:szCs w:val="18"/>
              </w:rPr>
              <w:t>The fire alarm system has been certified, is in proper working condition, and is tested annually.</w:t>
            </w:r>
          </w:p>
        </w:tc>
        <w:tc>
          <w:tcPr>
            <w:tcW w:w="2070" w:type="dxa"/>
            <w:shd w:val="clear" w:color="auto" w:fill="FEDF3A"/>
          </w:tcPr>
          <w:p w14:paraId="42189DDF" w14:textId="77777777" w:rsidR="00A27749" w:rsidRDefault="005B7F39">
            <w:pPr>
              <w:spacing w:before="0" w:after="0"/>
              <w:jc w:val="center"/>
            </w:pPr>
            <w:r>
              <w:rPr>
                <w:color w:val="292B2C"/>
                <w:sz w:val="18"/>
                <w:szCs w:val="18"/>
              </w:rPr>
              <w:t>MODERATE</w:t>
            </w:r>
          </w:p>
        </w:tc>
      </w:tr>
      <w:tr w:rsidR="00A27749" w14:paraId="08EC0E82" w14:textId="77777777">
        <w:trPr>
          <w:jc w:val="center"/>
        </w:trPr>
        <w:tc>
          <w:tcPr>
            <w:tcW w:w="2070" w:type="dxa"/>
          </w:tcPr>
          <w:p w14:paraId="0CC0BC56" w14:textId="77777777" w:rsidR="00A27749" w:rsidRDefault="005B7F39">
            <w:pPr>
              <w:spacing w:before="0" w:after="0"/>
            </w:pPr>
            <w:r>
              <w:rPr>
                <w:sz w:val="18"/>
                <w:szCs w:val="18"/>
              </w:rPr>
              <w:t>Preventative Maintenance</w:t>
            </w:r>
          </w:p>
        </w:tc>
        <w:tc>
          <w:tcPr>
            <w:tcW w:w="4860" w:type="dxa"/>
          </w:tcPr>
          <w:p w14:paraId="5905F081" w14:textId="77777777" w:rsidR="00A27749" w:rsidRDefault="005B7F39">
            <w:pPr>
              <w:numPr>
                <w:ilvl w:val="0"/>
                <w:numId w:val="18"/>
              </w:numPr>
            </w:pPr>
            <w:r>
              <w:rPr>
                <w:sz w:val="18"/>
                <w:szCs w:val="18"/>
              </w:rPr>
              <w:t>An equipment inspection and testing regime has been implemented.</w:t>
            </w:r>
          </w:p>
          <w:p w14:paraId="53E866B8" w14:textId="77777777" w:rsidR="00A27749" w:rsidRDefault="005B7F39">
            <w:pPr>
              <w:numPr>
                <w:ilvl w:val="0"/>
                <w:numId w:val="18"/>
              </w:numPr>
            </w:pPr>
            <w:r>
              <w:rPr>
                <w:sz w:val="18"/>
                <w:szCs w:val="18"/>
              </w:rPr>
              <w:t>Log records are not being maintained effectively, however.</w:t>
            </w:r>
          </w:p>
        </w:tc>
        <w:tc>
          <w:tcPr>
            <w:tcW w:w="2070" w:type="dxa"/>
            <w:shd w:val="clear" w:color="auto" w:fill="FEDF3A"/>
          </w:tcPr>
          <w:p w14:paraId="15B9833A" w14:textId="77777777" w:rsidR="00A27749" w:rsidRDefault="005B7F39">
            <w:pPr>
              <w:spacing w:before="0" w:after="0"/>
              <w:jc w:val="center"/>
            </w:pPr>
            <w:r>
              <w:rPr>
                <w:color w:val="292B2C"/>
                <w:sz w:val="18"/>
                <w:szCs w:val="18"/>
              </w:rPr>
              <w:t>MODERATE</w:t>
            </w:r>
          </w:p>
        </w:tc>
      </w:tr>
    </w:tbl>
    <w:p w14:paraId="62F53ACF" w14:textId="77777777" w:rsidR="00A27749" w:rsidRDefault="005B7F39">
      <w:pPr>
        <w:pStyle w:val="infoStyle"/>
      </w:pPr>
      <w:r>
        <w:rPr>
          <w:b/>
          <w:bCs/>
          <w:sz w:val="22"/>
          <w:szCs w:val="22"/>
        </w:rPr>
        <w:t xml:space="preserve">Table: </w:t>
      </w:r>
      <w:r>
        <w:rPr>
          <w:sz w:val="22"/>
          <w:szCs w:val="22"/>
        </w:rPr>
        <w:t>Controls Assessment</w:t>
      </w:r>
    </w:p>
    <w:p w14:paraId="74DE1021" w14:textId="77777777" w:rsidR="00A27749" w:rsidRDefault="005B7F39">
      <w:r>
        <w:br w:type="page"/>
      </w:r>
    </w:p>
    <w:p w14:paraId="061DC8A3" w14:textId="77777777" w:rsidR="00A27749" w:rsidRDefault="00A27749">
      <w:pPr>
        <w:sectPr w:rsidR="00A27749">
          <w:headerReference w:type="default" r:id="rId13"/>
          <w:footerReference w:type="default" r:id="rId14"/>
          <w:pgSz w:w="11905" w:h="16837"/>
          <w:pgMar w:top="1440" w:right="1440" w:bottom="1440" w:left="1440" w:header="720" w:footer="720" w:gutter="0"/>
          <w:pgNumType w:start="1"/>
          <w:cols w:space="720"/>
        </w:sectPr>
      </w:pPr>
    </w:p>
    <w:p w14:paraId="3FA6D86D" w14:textId="77777777" w:rsidR="00A27749" w:rsidRDefault="005B7F39">
      <w:pPr>
        <w:pStyle w:val="Heading1"/>
      </w:pPr>
      <w:bookmarkStart w:id="8" w:name="_Toc9"/>
      <w:r>
        <w:lastRenderedPageBreak/>
        <w:t>ANNEX D: RISK REGISTER</w:t>
      </w:r>
      <w:bookmarkEnd w:id="8"/>
    </w:p>
    <w:tbl>
      <w:tblPr>
        <w:tblW w:w="0" w:type="auto"/>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Layout w:type="fixed"/>
        <w:tblCellMar>
          <w:top w:w="80" w:type="dxa"/>
          <w:left w:w="80" w:type="dxa"/>
          <w:bottom w:w="80" w:type="dxa"/>
          <w:right w:w="80" w:type="dxa"/>
        </w:tblCellMar>
        <w:tblLook w:val="04A0" w:firstRow="1" w:lastRow="0" w:firstColumn="1" w:lastColumn="0" w:noHBand="0" w:noVBand="1"/>
      </w:tblPr>
      <w:tblGrid>
        <w:gridCol w:w="500"/>
        <w:gridCol w:w="1500"/>
        <w:gridCol w:w="1500"/>
        <w:gridCol w:w="1600"/>
        <w:gridCol w:w="3000"/>
        <w:gridCol w:w="1200"/>
        <w:gridCol w:w="3500"/>
        <w:gridCol w:w="1200"/>
      </w:tblGrid>
      <w:tr w:rsidR="00A27749" w14:paraId="3C74E718" w14:textId="77777777">
        <w:trPr>
          <w:tblHeader/>
          <w:jc w:val="center"/>
        </w:trPr>
        <w:tc>
          <w:tcPr>
            <w:tcW w:w="500" w:type="dxa"/>
            <w:shd w:val="clear" w:color="auto" w:fill="F1F1F1"/>
            <w:vAlign w:val="center"/>
          </w:tcPr>
          <w:p w14:paraId="7EC9A4D0" w14:textId="77777777" w:rsidR="00A27749" w:rsidRDefault="005B7F39">
            <w:pPr>
              <w:spacing w:before="0" w:after="0"/>
              <w:jc w:val="center"/>
            </w:pPr>
            <w:r>
              <w:rPr>
                <w:b/>
                <w:bCs/>
                <w:shd w:val="clear" w:color="auto" w:fill="F1F1F1"/>
              </w:rPr>
              <w:t>ID</w:t>
            </w:r>
          </w:p>
        </w:tc>
        <w:tc>
          <w:tcPr>
            <w:tcW w:w="1500" w:type="dxa"/>
            <w:shd w:val="clear" w:color="auto" w:fill="F1F1F1"/>
            <w:vAlign w:val="center"/>
          </w:tcPr>
          <w:p w14:paraId="18C4A9E3" w14:textId="77777777" w:rsidR="00A27749" w:rsidRDefault="005B7F39">
            <w:pPr>
              <w:spacing w:before="0" w:after="0"/>
              <w:jc w:val="center"/>
            </w:pPr>
            <w:r>
              <w:rPr>
                <w:b/>
                <w:bCs/>
                <w:shd w:val="clear" w:color="auto" w:fill="F1F1F1"/>
              </w:rPr>
              <w:t>Threats / Hazards</w:t>
            </w:r>
          </w:p>
        </w:tc>
        <w:tc>
          <w:tcPr>
            <w:tcW w:w="1500" w:type="dxa"/>
            <w:shd w:val="clear" w:color="auto" w:fill="F1F1F1"/>
            <w:vAlign w:val="center"/>
          </w:tcPr>
          <w:p w14:paraId="4BB639B6" w14:textId="77777777" w:rsidR="00A27749" w:rsidRDefault="005B7F39">
            <w:pPr>
              <w:spacing w:before="0" w:after="0"/>
              <w:jc w:val="center"/>
            </w:pPr>
            <w:r>
              <w:rPr>
                <w:b/>
                <w:bCs/>
                <w:shd w:val="clear" w:color="auto" w:fill="F1F1F1"/>
              </w:rPr>
              <w:t>Primary Assets</w:t>
            </w:r>
          </w:p>
        </w:tc>
        <w:tc>
          <w:tcPr>
            <w:tcW w:w="1600" w:type="dxa"/>
            <w:shd w:val="clear" w:color="auto" w:fill="F1F1F1"/>
            <w:vAlign w:val="center"/>
          </w:tcPr>
          <w:p w14:paraId="28D0E990" w14:textId="77777777" w:rsidR="00A27749" w:rsidRDefault="005B7F39">
            <w:pPr>
              <w:spacing w:before="0" w:after="0"/>
              <w:jc w:val="center"/>
            </w:pPr>
            <w:r>
              <w:rPr>
                <w:b/>
                <w:bCs/>
                <w:shd w:val="clear" w:color="auto" w:fill="F1F1F1"/>
              </w:rPr>
              <w:t>Current Controls</w:t>
            </w:r>
          </w:p>
        </w:tc>
        <w:tc>
          <w:tcPr>
            <w:tcW w:w="3000" w:type="dxa"/>
            <w:shd w:val="clear" w:color="auto" w:fill="F1F1F1"/>
            <w:vAlign w:val="center"/>
          </w:tcPr>
          <w:p w14:paraId="719D091C" w14:textId="77777777" w:rsidR="00A27749" w:rsidRDefault="005B7F39">
            <w:pPr>
              <w:spacing w:before="0" w:after="0"/>
              <w:jc w:val="center"/>
            </w:pPr>
            <w:r>
              <w:rPr>
                <w:b/>
                <w:bCs/>
                <w:shd w:val="clear" w:color="auto" w:fill="F1F1F1"/>
              </w:rPr>
              <w:t>Risk Description</w:t>
            </w:r>
          </w:p>
        </w:tc>
        <w:tc>
          <w:tcPr>
            <w:tcW w:w="1200" w:type="dxa"/>
            <w:shd w:val="clear" w:color="auto" w:fill="F1F1F1"/>
            <w:vAlign w:val="center"/>
          </w:tcPr>
          <w:p w14:paraId="3073622C" w14:textId="77777777" w:rsidR="00A27749" w:rsidRDefault="005B7F39">
            <w:pPr>
              <w:spacing w:before="0" w:after="0"/>
              <w:jc w:val="center"/>
            </w:pPr>
            <w:r>
              <w:rPr>
                <w:b/>
                <w:bCs/>
                <w:shd w:val="clear" w:color="auto" w:fill="F1F1F1"/>
              </w:rPr>
              <w:t>Current Risk</w:t>
            </w:r>
          </w:p>
        </w:tc>
        <w:tc>
          <w:tcPr>
            <w:tcW w:w="3500" w:type="dxa"/>
            <w:shd w:val="clear" w:color="auto" w:fill="F1F1F1"/>
            <w:vAlign w:val="center"/>
          </w:tcPr>
          <w:p w14:paraId="5589F425" w14:textId="77777777" w:rsidR="00A27749" w:rsidRDefault="005B7F39">
            <w:pPr>
              <w:spacing w:before="0" w:after="0"/>
              <w:jc w:val="center"/>
            </w:pPr>
            <w:r>
              <w:rPr>
                <w:b/>
                <w:bCs/>
                <w:shd w:val="clear" w:color="auto" w:fill="F1F1F1"/>
              </w:rPr>
              <w:t>Recommended Treatments</w:t>
            </w:r>
          </w:p>
        </w:tc>
        <w:tc>
          <w:tcPr>
            <w:tcW w:w="1200" w:type="dxa"/>
            <w:shd w:val="clear" w:color="auto" w:fill="F1F1F1"/>
            <w:vAlign w:val="center"/>
          </w:tcPr>
          <w:p w14:paraId="28681831" w14:textId="77777777" w:rsidR="00A27749" w:rsidRDefault="005B7F39">
            <w:pPr>
              <w:spacing w:before="0" w:after="0"/>
              <w:jc w:val="center"/>
            </w:pPr>
            <w:r>
              <w:rPr>
                <w:b/>
                <w:bCs/>
                <w:shd w:val="clear" w:color="auto" w:fill="F1F1F1"/>
              </w:rPr>
              <w:t>Residual Risk</w:t>
            </w:r>
          </w:p>
        </w:tc>
      </w:tr>
      <w:tr w:rsidR="00A27749" w14:paraId="14D098B8" w14:textId="77777777">
        <w:trPr>
          <w:jc w:val="center"/>
        </w:trPr>
        <w:tc>
          <w:tcPr>
            <w:tcW w:w="500" w:type="dxa"/>
          </w:tcPr>
          <w:p w14:paraId="6BD24EA5" w14:textId="77777777" w:rsidR="00A27749" w:rsidRDefault="005B7F39">
            <w:pPr>
              <w:spacing w:before="0" w:after="0"/>
              <w:jc w:val="center"/>
            </w:pPr>
            <w:r>
              <w:rPr>
                <w:sz w:val="18"/>
                <w:szCs w:val="18"/>
              </w:rPr>
              <w:t>1</w:t>
            </w:r>
          </w:p>
        </w:tc>
        <w:tc>
          <w:tcPr>
            <w:tcW w:w="1500" w:type="dxa"/>
          </w:tcPr>
          <w:p w14:paraId="7E20025A" w14:textId="77777777" w:rsidR="00A27749" w:rsidRDefault="005B7F39">
            <w:pPr>
              <w:spacing w:before="0" w:after="0"/>
            </w:pPr>
            <w:r>
              <w:rPr>
                <w:sz w:val="18"/>
                <w:szCs w:val="18"/>
              </w:rPr>
              <w:t>Threat:</w:t>
            </w:r>
          </w:p>
          <w:p w14:paraId="2D0744FC" w14:textId="77777777" w:rsidR="00A27749" w:rsidRDefault="005B7F39">
            <w:pPr>
              <w:spacing w:before="0" w:after="0"/>
            </w:pPr>
            <w:r>
              <w:rPr>
                <w:b/>
                <w:bCs/>
                <w:sz w:val="18"/>
                <w:szCs w:val="18"/>
              </w:rPr>
              <w:t>Cybercriminals</w:t>
            </w:r>
          </w:p>
          <w:p w14:paraId="0AEE4EFE" w14:textId="77777777" w:rsidR="00A27749" w:rsidRDefault="005B7F39">
            <w:pPr>
              <w:spacing w:before="0" w:after="0"/>
            </w:pPr>
            <w:r>
              <w:rPr>
                <w:sz w:val="18"/>
                <w:szCs w:val="18"/>
              </w:rPr>
              <w:t>Hacking</w:t>
            </w:r>
          </w:p>
          <w:p w14:paraId="735918C6" w14:textId="77777777" w:rsidR="00A27749" w:rsidRDefault="005B7F39">
            <w:pPr>
              <w:spacing w:before="0" w:after="0"/>
            </w:pPr>
            <w:r>
              <w:rPr>
                <w:sz w:val="18"/>
                <w:szCs w:val="18"/>
              </w:rPr>
              <w:t>(Extreme)</w:t>
            </w:r>
          </w:p>
        </w:tc>
        <w:tc>
          <w:tcPr>
            <w:tcW w:w="1500" w:type="dxa"/>
          </w:tcPr>
          <w:p w14:paraId="3C184E1B" w14:textId="77777777" w:rsidR="00A27749" w:rsidRDefault="005B7F39">
            <w:pPr>
              <w:spacing w:before="0" w:after="0"/>
            </w:pPr>
            <w:r>
              <w:rPr>
                <w:sz w:val="18"/>
                <w:szCs w:val="18"/>
              </w:rPr>
              <w:t xml:space="preserve">Intellectual Property (KEY). </w:t>
            </w:r>
          </w:p>
          <w:p w14:paraId="0B792420" w14:textId="77777777" w:rsidR="00A27749" w:rsidRDefault="005B7F39">
            <w:pPr>
              <w:spacing w:before="0" w:after="0"/>
            </w:pPr>
            <w:r>
              <w:rPr>
                <w:sz w:val="18"/>
                <w:szCs w:val="18"/>
              </w:rPr>
              <w:t xml:space="preserve">SCADA Systems (KEY). </w:t>
            </w:r>
          </w:p>
          <w:p w14:paraId="416B8996" w14:textId="77777777" w:rsidR="00A27749" w:rsidRDefault="005B7F39">
            <w:pPr>
              <w:spacing w:before="0" w:after="0"/>
            </w:pPr>
            <w:r>
              <w:rPr>
                <w:sz w:val="18"/>
                <w:szCs w:val="18"/>
              </w:rPr>
              <w:t>Sensitive Data (VITAL).</w:t>
            </w:r>
          </w:p>
        </w:tc>
        <w:tc>
          <w:tcPr>
            <w:tcW w:w="1600" w:type="dxa"/>
          </w:tcPr>
          <w:p w14:paraId="558A0E8A" w14:textId="77777777" w:rsidR="00A27749" w:rsidRDefault="005B7F39">
            <w:pPr>
              <w:spacing w:before="0" w:after="0"/>
            </w:pPr>
            <w:r>
              <w:rPr>
                <w:sz w:val="18"/>
                <w:szCs w:val="18"/>
              </w:rPr>
              <w:t xml:space="preserve">INFOSEC policies. </w:t>
            </w:r>
          </w:p>
          <w:p w14:paraId="2C5CB62D" w14:textId="77777777" w:rsidR="00A27749" w:rsidRDefault="005B7F39">
            <w:pPr>
              <w:spacing w:before="0" w:after="0"/>
            </w:pPr>
            <w:r>
              <w:rPr>
                <w:sz w:val="18"/>
                <w:szCs w:val="18"/>
              </w:rPr>
              <w:t xml:space="preserve">Application patching. </w:t>
            </w:r>
          </w:p>
          <w:p w14:paraId="7BC5A15A" w14:textId="77777777" w:rsidR="00A27749" w:rsidRDefault="005B7F39">
            <w:pPr>
              <w:spacing w:before="0" w:after="0"/>
            </w:pPr>
            <w:r>
              <w:rPr>
                <w:sz w:val="18"/>
                <w:szCs w:val="18"/>
              </w:rPr>
              <w:t xml:space="preserve">IT access controls. </w:t>
            </w:r>
          </w:p>
          <w:p w14:paraId="67CC050F" w14:textId="77777777" w:rsidR="00A27749" w:rsidRDefault="005B7F39">
            <w:pPr>
              <w:spacing w:before="0" w:after="0"/>
            </w:pPr>
            <w:r>
              <w:rPr>
                <w:sz w:val="18"/>
                <w:szCs w:val="18"/>
              </w:rPr>
              <w:t xml:space="preserve">Induction training. </w:t>
            </w:r>
          </w:p>
          <w:p w14:paraId="18EB0AF6" w14:textId="77777777" w:rsidR="00A27749" w:rsidRDefault="005B7F39">
            <w:pPr>
              <w:spacing w:before="0" w:after="0"/>
            </w:pPr>
            <w:r>
              <w:rPr>
                <w:sz w:val="18"/>
                <w:szCs w:val="18"/>
              </w:rPr>
              <w:t xml:space="preserve">Security culture. </w:t>
            </w:r>
          </w:p>
          <w:p w14:paraId="0C10322C" w14:textId="77777777" w:rsidR="00A27749" w:rsidRDefault="00A27749">
            <w:pPr>
              <w:spacing w:before="0" w:after="0"/>
            </w:pPr>
          </w:p>
        </w:tc>
        <w:tc>
          <w:tcPr>
            <w:tcW w:w="3000" w:type="dxa"/>
          </w:tcPr>
          <w:p w14:paraId="64617B4D" w14:textId="77777777" w:rsidR="00A27749" w:rsidRDefault="005B7F39" w:rsidP="00E0431E">
            <w:pPr>
              <w:spacing w:before="0"/>
            </w:pPr>
            <w:r>
              <w:rPr>
                <w:sz w:val="18"/>
                <w:szCs w:val="18"/>
              </w:rPr>
              <w:t>A cybercriminal uses social engineering to solicit information to launch an attack on the operations network, resulting in loss of sensitive information and compromising essential functions.</w:t>
            </w:r>
          </w:p>
        </w:tc>
        <w:tc>
          <w:tcPr>
            <w:tcW w:w="1200" w:type="dxa"/>
            <w:shd w:val="clear" w:color="auto" w:fill="FFB938"/>
          </w:tcPr>
          <w:p w14:paraId="0AC43775" w14:textId="77777777" w:rsidR="00A27749" w:rsidRDefault="005B7F39">
            <w:pPr>
              <w:spacing w:before="0" w:after="0"/>
              <w:jc w:val="center"/>
            </w:pPr>
            <w:r>
              <w:rPr>
                <w:b/>
                <w:bCs/>
                <w:color w:val="292B2C"/>
                <w:sz w:val="18"/>
                <w:szCs w:val="18"/>
              </w:rPr>
              <w:t>High</w:t>
            </w:r>
          </w:p>
          <w:p w14:paraId="249027FF" w14:textId="77777777" w:rsidR="00A27749" w:rsidRDefault="005B7F39">
            <w:pPr>
              <w:spacing w:before="0" w:after="0"/>
              <w:jc w:val="center"/>
            </w:pPr>
            <w:r>
              <w:rPr>
                <w:color w:val="292B2C"/>
                <w:sz w:val="18"/>
                <w:szCs w:val="18"/>
              </w:rPr>
              <w:t>Likely</w:t>
            </w:r>
          </w:p>
          <w:p w14:paraId="495B26B8" w14:textId="77777777" w:rsidR="00A27749" w:rsidRDefault="005B7F39">
            <w:pPr>
              <w:spacing w:before="0" w:after="0"/>
              <w:jc w:val="center"/>
            </w:pPr>
            <w:r>
              <w:rPr>
                <w:color w:val="292B2C"/>
                <w:sz w:val="18"/>
                <w:szCs w:val="18"/>
              </w:rPr>
              <w:t>Major</w:t>
            </w:r>
          </w:p>
        </w:tc>
        <w:tc>
          <w:tcPr>
            <w:tcW w:w="3500" w:type="dxa"/>
          </w:tcPr>
          <w:p w14:paraId="48E94CD1" w14:textId="77777777" w:rsidR="00A27749" w:rsidRDefault="005B7F39" w:rsidP="00510BAE">
            <w:pPr>
              <w:spacing w:before="0" w:after="120"/>
            </w:pPr>
            <w:r>
              <w:rPr>
                <w:sz w:val="18"/>
                <w:szCs w:val="18"/>
              </w:rPr>
              <w:t>Add security KPIs to all employee performance reviews.</w:t>
            </w:r>
          </w:p>
          <w:p w14:paraId="3934BDF3" w14:textId="77777777" w:rsidR="00A27749" w:rsidRDefault="005B7F39" w:rsidP="00510BAE">
            <w:pPr>
              <w:spacing w:before="0" w:after="120"/>
            </w:pPr>
            <w:r>
              <w:rPr>
                <w:sz w:val="18"/>
                <w:szCs w:val="18"/>
              </w:rPr>
              <w:t>Arrange for the CEO to visibly promote security as a priority.</w:t>
            </w:r>
          </w:p>
          <w:p w14:paraId="3767ECD1" w14:textId="77777777" w:rsidR="00A27749" w:rsidRDefault="005B7F39" w:rsidP="00510BAE">
            <w:pPr>
              <w:spacing w:before="0" w:after="120"/>
            </w:pPr>
            <w:r>
              <w:rPr>
                <w:sz w:val="18"/>
                <w:szCs w:val="18"/>
              </w:rPr>
              <w:t>Include an information security component to online induction training.</w:t>
            </w:r>
          </w:p>
        </w:tc>
        <w:tc>
          <w:tcPr>
            <w:tcW w:w="1200" w:type="dxa"/>
            <w:shd w:val="clear" w:color="auto" w:fill="FEDF3A"/>
          </w:tcPr>
          <w:p w14:paraId="28F4EA17" w14:textId="77777777" w:rsidR="00A27749" w:rsidRDefault="005B7F39">
            <w:pPr>
              <w:spacing w:before="0" w:after="0"/>
              <w:jc w:val="center"/>
            </w:pPr>
            <w:r>
              <w:rPr>
                <w:b/>
                <w:bCs/>
                <w:color w:val="292B2C"/>
                <w:sz w:val="18"/>
                <w:szCs w:val="18"/>
              </w:rPr>
              <w:t>Medium</w:t>
            </w:r>
          </w:p>
          <w:p w14:paraId="56C537DD" w14:textId="77777777" w:rsidR="00A27749" w:rsidRDefault="005B7F39">
            <w:pPr>
              <w:spacing w:before="0" w:after="0"/>
              <w:jc w:val="center"/>
            </w:pPr>
            <w:r>
              <w:rPr>
                <w:color w:val="292B2C"/>
                <w:sz w:val="18"/>
                <w:szCs w:val="18"/>
              </w:rPr>
              <w:t>Unlikely</w:t>
            </w:r>
          </w:p>
          <w:p w14:paraId="66FD0C5F" w14:textId="77777777" w:rsidR="00A27749" w:rsidRDefault="005B7F39">
            <w:pPr>
              <w:spacing w:before="0" w:after="0"/>
              <w:jc w:val="center"/>
            </w:pPr>
            <w:r>
              <w:rPr>
                <w:color w:val="292B2C"/>
                <w:sz w:val="18"/>
                <w:szCs w:val="18"/>
              </w:rPr>
              <w:t>Moderate</w:t>
            </w:r>
          </w:p>
        </w:tc>
      </w:tr>
      <w:tr w:rsidR="00A27749" w14:paraId="22A3DE1F" w14:textId="77777777">
        <w:trPr>
          <w:jc w:val="center"/>
        </w:trPr>
        <w:tc>
          <w:tcPr>
            <w:tcW w:w="500" w:type="dxa"/>
          </w:tcPr>
          <w:p w14:paraId="217F7628" w14:textId="715C5614" w:rsidR="00A27749" w:rsidRDefault="00E0431E">
            <w:pPr>
              <w:spacing w:before="0" w:after="0"/>
              <w:jc w:val="center"/>
            </w:pPr>
            <w:r>
              <w:rPr>
                <w:sz w:val="18"/>
                <w:szCs w:val="18"/>
              </w:rPr>
              <w:t>2</w:t>
            </w:r>
          </w:p>
        </w:tc>
        <w:tc>
          <w:tcPr>
            <w:tcW w:w="1500" w:type="dxa"/>
          </w:tcPr>
          <w:p w14:paraId="31E48F8F" w14:textId="77777777" w:rsidR="00A27749" w:rsidRDefault="005B7F39">
            <w:pPr>
              <w:spacing w:before="0" w:after="0"/>
            </w:pPr>
            <w:r>
              <w:rPr>
                <w:sz w:val="18"/>
                <w:szCs w:val="18"/>
              </w:rPr>
              <w:t>Threat:</w:t>
            </w:r>
          </w:p>
          <w:p w14:paraId="28642F2D" w14:textId="77777777" w:rsidR="00A27749" w:rsidRDefault="005B7F39">
            <w:pPr>
              <w:spacing w:before="0" w:after="0"/>
            </w:pPr>
            <w:r>
              <w:rPr>
                <w:b/>
                <w:bCs/>
                <w:sz w:val="18"/>
                <w:szCs w:val="18"/>
              </w:rPr>
              <w:t>Foreign Intelligence Services</w:t>
            </w:r>
          </w:p>
          <w:p w14:paraId="26729D1A" w14:textId="77777777" w:rsidR="00A27749" w:rsidRDefault="005B7F39">
            <w:pPr>
              <w:spacing w:before="0" w:after="0"/>
            </w:pPr>
            <w:r>
              <w:rPr>
                <w:sz w:val="18"/>
                <w:szCs w:val="18"/>
              </w:rPr>
              <w:t>Coercion</w:t>
            </w:r>
          </w:p>
          <w:p w14:paraId="1601BA6D" w14:textId="77777777" w:rsidR="00A27749" w:rsidRDefault="005B7F39">
            <w:pPr>
              <w:spacing w:before="0" w:after="0"/>
            </w:pPr>
            <w:r>
              <w:rPr>
                <w:sz w:val="18"/>
                <w:szCs w:val="18"/>
              </w:rPr>
              <w:t>(High)</w:t>
            </w:r>
          </w:p>
        </w:tc>
        <w:tc>
          <w:tcPr>
            <w:tcW w:w="1500" w:type="dxa"/>
          </w:tcPr>
          <w:p w14:paraId="5B59A21E" w14:textId="77777777" w:rsidR="00A27749" w:rsidRDefault="005B7F39">
            <w:pPr>
              <w:spacing w:before="0" w:after="0"/>
            </w:pPr>
            <w:r>
              <w:rPr>
                <w:sz w:val="18"/>
                <w:szCs w:val="18"/>
              </w:rPr>
              <w:t>Sensitive Data (VITAL).</w:t>
            </w:r>
          </w:p>
        </w:tc>
        <w:tc>
          <w:tcPr>
            <w:tcW w:w="1600" w:type="dxa"/>
          </w:tcPr>
          <w:p w14:paraId="18AD2D6C" w14:textId="77777777" w:rsidR="00A27749" w:rsidRDefault="005B7F39">
            <w:pPr>
              <w:spacing w:before="0" w:after="0"/>
            </w:pPr>
            <w:r>
              <w:rPr>
                <w:sz w:val="18"/>
                <w:szCs w:val="18"/>
              </w:rPr>
              <w:t xml:space="preserve">Reporting/Investigations. </w:t>
            </w:r>
          </w:p>
          <w:p w14:paraId="46B43784" w14:textId="77777777" w:rsidR="00A27749" w:rsidRDefault="005B7F39">
            <w:pPr>
              <w:spacing w:before="0" w:after="0"/>
            </w:pPr>
            <w:r>
              <w:rPr>
                <w:sz w:val="18"/>
                <w:szCs w:val="18"/>
              </w:rPr>
              <w:t xml:space="preserve">General Security Policies. </w:t>
            </w:r>
          </w:p>
          <w:p w14:paraId="0AC28E09" w14:textId="77777777" w:rsidR="00A27749" w:rsidRDefault="005B7F39">
            <w:pPr>
              <w:spacing w:before="0" w:after="0"/>
            </w:pPr>
            <w:r>
              <w:rPr>
                <w:sz w:val="18"/>
                <w:szCs w:val="18"/>
              </w:rPr>
              <w:t xml:space="preserve">Awareness training. </w:t>
            </w:r>
          </w:p>
          <w:p w14:paraId="64CFA2E5" w14:textId="77777777" w:rsidR="00A27749" w:rsidRDefault="00A27749">
            <w:pPr>
              <w:spacing w:before="0" w:after="0"/>
            </w:pPr>
          </w:p>
        </w:tc>
        <w:tc>
          <w:tcPr>
            <w:tcW w:w="3000" w:type="dxa"/>
          </w:tcPr>
          <w:p w14:paraId="0CA90ACE" w14:textId="77777777" w:rsidR="00A27749" w:rsidRDefault="005B7F39" w:rsidP="00E0431E">
            <w:pPr>
              <w:spacing w:before="0"/>
            </w:pPr>
            <w:r>
              <w:rPr>
                <w:sz w:val="18"/>
                <w:szCs w:val="18"/>
              </w:rPr>
              <w:t>A FIS operative coerces an employee to provide access to sensitive data, resulting in loss of IP and compromising continuity.</w:t>
            </w:r>
          </w:p>
        </w:tc>
        <w:tc>
          <w:tcPr>
            <w:tcW w:w="1200" w:type="dxa"/>
            <w:shd w:val="clear" w:color="auto" w:fill="FFB938"/>
          </w:tcPr>
          <w:p w14:paraId="4C102B9F" w14:textId="77777777" w:rsidR="00A27749" w:rsidRDefault="005B7F39">
            <w:pPr>
              <w:spacing w:before="0" w:after="0"/>
              <w:jc w:val="center"/>
            </w:pPr>
            <w:r>
              <w:rPr>
                <w:b/>
                <w:bCs/>
                <w:color w:val="292B2C"/>
                <w:sz w:val="18"/>
                <w:szCs w:val="18"/>
              </w:rPr>
              <w:t>High</w:t>
            </w:r>
          </w:p>
          <w:p w14:paraId="236641BD" w14:textId="77777777" w:rsidR="00A27749" w:rsidRDefault="005B7F39">
            <w:pPr>
              <w:spacing w:before="0" w:after="0"/>
              <w:jc w:val="center"/>
            </w:pPr>
            <w:r>
              <w:rPr>
                <w:color w:val="292B2C"/>
                <w:sz w:val="18"/>
                <w:szCs w:val="18"/>
              </w:rPr>
              <w:t>Possible</w:t>
            </w:r>
          </w:p>
          <w:p w14:paraId="24F4B45F" w14:textId="77777777" w:rsidR="00A27749" w:rsidRDefault="005B7F39">
            <w:pPr>
              <w:spacing w:before="0" w:after="0"/>
              <w:jc w:val="center"/>
            </w:pPr>
            <w:r>
              <w:rPr>
                <w:color w:val="292B2C"/>
                <w:sz w:val="18"/>
                <w:szCs w:val="18"/>
              </w:rPr>
              <w:t>Major</w:t>
            </w:r>
          </w:p>
        </w:tc>
        <w:tc>
          <w:tcPr>
            <w:tcW w:w="3500" w:type="dxa"/>
          </w:tcPr>
          <w:p w14:paraId="5AB869A4" w14:textId="77777777" w:rsidR="00A27749" w:rsidRDefault="005B7F39" w:rsidP="00510BAE">
            <w:pPr>
              <w:spacing w:before="0" w:after="120"/>
            </w:pPr>
            <w:r>
              <w:rPr>
                <w:sz w:val="18"/>
                <w:szCs w:val="18"/>
              </w:rPr>
              <w:t>Review the existing GOVSEC policy suite for currency and efficacy.</w:t>
            </w:r>
          </w:p>
          <w:p w14:paraId="6FB99D34" w14:textId="77777777" w:rsidR="00A27749" w:rsidRDefault="005B7F39" w:rsidP="00510BAE">
            <w:pPr>
              <w:spacing w:before="0" w:after="120"/>
            </w:pPr>
            <w:r>
              <w:rPr>
                <w:sz w:val="18"/>
                <w:szCs w:val="18"/>
              </w:rPr>
              <w:t>Include this risk within induction and awareness training.</w:t>
            </w:r>
          </w:p>
        </w:tc>
        <w:tc>
          <w:tcPr>
            <w:tcW w:w="1200" w:type="dxa"/>
            <w:shd w:val="clear" w:color="auto" w:fill="008000"/>
          </w:tcPr>
          <w:p w14:paraId="3ED0D1EC" w14:textId="77777777" w:rsidR="00A27749" w:rsidRDefault="005B7F39">
            <w:pPr>
              <w:spacing w:before="0" w:after="0"/>
              <w:jc w:val="center"/>
            </w:pPr>
            <w:r>
              <w:rPr>
                <w:b/>
                <w:bCs/>
                <w:color w:val="FFFFFF"/>
                <w:sz w:val="18"/>
                <w:szCs w:val="18"/>
              </w:rPr>
              <w:t>Low</w:t>
            </w:r>
          </w:p>
          <w:p w14:paraId="6C12124A" w14:textId="77777777" w:rsidR="00A27749" w:rsidRDefault="005B7F39">
            <w:pPr>
              <w:spacing w:before="0" w:after="0"/>
              <w:jc w:val="center"/>
            </w:pPr>
            <w:r>
              <w:rPr>
                <w:color w:val="FFFFFF"/>
                <w:sz w:val="18"/>
                <w:szCs w:val="18"/>
              </w:rPr>
              <w:t>Unlikely</w:t>
            </w:r>
          </w:p>
          <w:p w14:paraId="0C548CA2" w14:textId="77777777" w:rsidR="00A27749" w:rsidRDefault="005B7F39">
            <w:pPr>
              <w:spacing w:before="0" w:after="0"/>
              <w:jc w:val="center"/>
            </w:pPr>
            <w:r>
              <w:rPr>
                <w:color w:val="FFFFFF"/>
                <w:sz w:val="18"/>
                <w:szCs w:val="18"/>
              </w:rPr>
              <w:t>Minor</w:t>
            </w:r>
          </w:p>
        </w:tc>
      </w:tr>
      <w:tr w:rsidR="00A27749" w14:paraId="7EB952D3" w14:textId="77777777">
        <w:trPr>
          <w:jc w:val="center"/>
        </w:trPr>
        <w:tc>
          <w:tcPr>
            <w:tcW w:w="500" w:type="dxa"/>
          </w:tcPr>
          <w:p w14:paraId="038D18BE" w14:textId="25E8A060" w:rsidR="00A27749" w:rsidRDefault="00E0431E">
            <w:pPr>
              <w:spacing w:before="0" w:after="0"/>
              <w:jc w:val="center"/>
            </w:pPr>
            <w:r>
              <w:rPr>
                <w:sz w:val="18"/>
                <w:szCs w:val="18"/>
              </w:rPr>
              <w:t>3</w:t>
            </w:r>
          </w:p>
        </w:tc>
        <w:tc>
          <w:tcPr>
            <w:tcW w:w="1500" w:type="dxa"/>
          </w:tcPr>
          <w:p w14:paraId="56FADD74" w14:textId="77777777" w:rsidR="00A27749" w:rsidRDefault="005B7F39">
            <w:pPr>
              <w:spacing w:before="0" w:after="0"/>
            </w:pPr>
            <w:r>
              <w:rPr>
                <w:sz w:val="18"/>
                <w:szCs w:val="18"/>
              </w:rPr>
              <w:t>Hazard:</w:t>
            </w:r>
          </w:p>
          <w:p w14:paraId="710EA053" w14:textId="77777777" w:rsidR="00A27749" w:rsidRDefault="005B7F39">
            <w:pPr>
              <w:spacing w:before="0" w:after="0"/>
            </w:pPr>
            <w:r>
              <w:rPr>
                <w:b/>
                <w:bCs/>
                <w:sz w:val="18"/>
                <w:szCs w:val="18"/>
              </w:rPr>
              <w:t>Chemicals &amp; Gasses</w:t>
            </w:r>
          </w:p>
          <w:p w14:paraId="592993A6" w14:textId="77777777" w:rsidR="00A27749" w:rsidRDefault="005B7F39">
            <w:pPr>
              <w:spacing w:before="0" w:after="0"/>
            </w:pPr>
            <w:r>
              <w:rPr>
                <w:sz w:val="18"/>
                <w:szCs w:val="18"/>
              </w:rPr>
              <w:t>Inhalation of dangerous gases</w:t>
            </w:r>
          </w:p>
          <w:p w14:paraId="2B123F1E" w14:textId="77777777" w:rsidR="00A27749" w:rsidRDefault="005B7F39">
            <w:pPr>
              <w:spacing w:before="0" w:after="0"/>
            </w:pPr>
            <w:r>
              <w:rPr>
                <w:sz w:val="18"/>
                <w:szCs w:val="18"/>
              </w:rPr>
              <w:t>(Critical)</w:t>
            </w:r>
          </w:p>
        </w:tc>
        <w:tc>
          <w:tcPr>
            <w:tcW w:w="1500" w:type="dxa"/>
          </w:tcPr>
          <w:p w14:paraId="760C2661" w14:textId="77777777" w:rsidR="00A27749" w:rsidRDefault="005B7F39">
            <w:pPr>
              <w:spacing w:before="0" w:after="0"/>
            </w:pPr>
            <w:r>
              <w:rPr>
                <w:sz w:val="18"/>
                <w:szCs w:val="18"/>
              </w:rPr>
              <w:t>Employees (KEY).</w:t>
            </w:r>
          </w:p>
        </w:tc>
        <w:tc>
          <w:tcPr>
            <w:tcW w:w="1600" w:type="dxa"/>
          </w:tcPr>
          <w:p w14:paraId="4B295831" w14:textId="77777777" w:rsidR="00A27749" w:rsidRDefault="005B7F39">
            <w:pPr>
              <w:spacing w:before="0" w:after="0"/>
            </w:pPr>
            <w:r>
              <w:rPr>
                <w:sz w:val="18"/>
                <w:szCs w:val="18"/>
              </w:rPr>
              <w:t xml:space="preserve">Compressed Gas Management. </w:t>
            </w:r>
          </w:p>
          <w:p w14:paraId="0C291A82" w14:textId="77777777" w:rsidR="00A27749" w:rsidRDefault="005B7F39">
            <w:pPr>
              <w:spacing w:before="0" w:after="0"/>
            </w:pPr>
            <w:proofErr w:type="spellStart"/>
            <w:r>
              <w:rPr>
                <w:sz w:val="18"/>
                <w:szCs w:val="18"/>
              </w:rPr>
              <w:t>Ventillation</w:t>
            </w:r>
            <w:proofErr w:type="spellEnd"/>
            <w:r>
              <w:rPr>
                <w:sz w:val="18"/>
                <w:szCs w:val="18"/>
              </w:rPr>
              <w:t xml:space="preserve">. </w:t>
            </w:r>
          </w:p>
          <w:p w14:paraId="1FEAA460" w14:textId="77777777" w:rsidR="00A27749" w:rsidRDefault="005B7F39">
            <w:pPr>
              <w:spacing w:before="0" w:after="0"/>
            </w:pPr>
            <w:r>
              <w:rPr>
                <w:sz w:val="18"/>
                <w:szCs w:val="18"/>
              </w:rPr>
              <w:t xml:space="preserve">Policies &amp; Governance. </w:t>
            </w:r>
          </w:p>
          <w:p w14:paraId="07B0C4BB" w14:textId="77777777" w:rsidR="00A27749" w:rsidRDefault="00A27749">
            <w:pPr>
              <w:spacing w:before="0" w:after="0"/>
            </w:pPr>
          </w:p>
        </w:tc>
        <w:tc>
          <w:tcPr>
            <w:tcW w:w="3000" w:type="dxa"/>
          </w:tcPr>
          <w:p w14:paraId="2377E2D9" w14:textId="77777777" w:rsidR="00A27749" w:rsidRDefault="005B7F39" w:rsidP="00E0431E">
            <w:pPr>
              <w:spacing w:before="0"/>
            </w:pPr>
            <w:r>
              <w:rPr>
                <w:sz w:val="18"/>
                <w:szCs w:val="18"/>
              </w:rPr>
              <w:t>Poor chemical/gas management practices result in dangerous conditions (</w:t>
            </w:r>
            <w:proofErr w:type="gramStart"/>
            <w:r>
              <w:rPr>
                <w:sz w:val="18"/>
                <w:szCs w:val="18"/>
              </w:rPr>
              <w:t>e.g.</w:t>
            </w:r>
            <w:proofErr w:type="gramEnd"/>
            <w:r>
              <w:rPr>
                <w:sz w:val="18"/>
                <w:szCs w:val="18"/>
              </w:rPr>
              <w:t xml:space="preserve"> a leak), resulting in serious injury to employees.</w:t>
            </w:r>
          </w:p>
        </w:tc>
        <w:tc>
          <w:tcPr>
            <w:tcW w:w="1200" w:type="dxa"/>
            <w:shd w:val="clear" w:color="auto" w:fill="FFB938"/>
          </w:tcPr>
          <w:p w14:paraId="4946590D" w14:textId="77777777" w:rsidR="00A27749" w:rsidRDefault="005B7F39">
            <w:pPr>
              <w:spacing w:before="0" w:after="0"/>
              <w:jc w:val="center"/>
            </w:pPr>
            <w:r>
              <w:rPr>
                <w:b/>
                <w:bCs/>
                <w:color w:val="292B2C"/>
                <w:sz w:val="18"/>
                <w:szCs w:val="18"/>
              </w:rPr>
              <w:t>High</w:t>
            </w:r>
          </w:p>
          <w:p w14:paraId="2AD326BC" w14:textId="77777777" w:rsidR="00A27749" w:rsidRDefault="005B7F39">
            <w:pPr>
              <w:spacing w:before="0" w:after="0"/>
              <w:jc w:val="center"/>
            </w:pPr>
            <w:r>
              <w:rPr>
                <w:color w:val="292B2C"/>
                <w:sz w:val="18"/>
                <w:szCs w:val="18"/>
              </w:rPr>
              <w:t>Possible</w:t>
            </w:r>
          </w:p>
          <w:p w14:paraId="0181BA11" w14:textId="77777777" w:rsidR="00A27749" w:rsidRDefault="005B7F39">
            <w:pPr>
              <w:spacing w:before="0" w:after="0"/>
              <w:jc w:val="center"/>
            </w:pPr>
            <w:r>
              <w:rPr>
                <w:color w:val="292B2C"/>
                <w:sz w:val="18"/>
                <w:szCs w:val="18"/>
              </w:rPr>
              <w:t>Major</w:t>
            </w:r>
          </w:p>
        </w:tc>
        <w:tc>
          <w:tcPr>
            <w:tcW w:w="3500" w:type="dxa"/>
          </w:tcPr>
          <w:p w14:paraId="68CBC164" w14:textId="77777777" w:rsidR="00A27749" w:rsidRDefault="005B7F39" w:rsidP="00510BAE">
            <w:pPr>
              <w:spacing w:before="0" w:after="120"/>
            </w:pPr>
            <w:r>
              <w:rPr>
                <w:sz w:val="18"/>
                <w:szCs w:val="18"/>
              </w:rPr>
              <w:t>Install automated ventilation mechanisms for storage areas A, B and C.</w:t>
            </w:r>
          </w:p>
          <w:p w14:paraId="6BC70167" w14:textId="77777777" w:rsidR="00A27749" w:rsidRDefault="005B7F39" w:rsidP="00510BAE">
            <w:pPr>
              <w:spacing w:before="0" w:after="120"/>
            </w:pPr>
            <w:r>
              <w:rPr>
                <w:sz w:val="18"/>
                <w:szCs w:val="18"/>
              </w:rPr>
              <w:t>Install gas leak detection alarms in all gas storage areas.</w:t>
            </w:r>
          </w:p>
        </w:tc>
        <w:tc>
          <w:tcPr>
            <w:tcW w:w="1200" w:type="dxa"/>
            <w:shd w:val="clear" w:color="auto" w:fill="008000"/>
          </w:tcPr>
          <w:p w14:paraId="4C8DBD2F" w14:textId="77777777" w:rsidR="00A27749" w:rsidRDefault="005B7F39">
            <w:pPr>
              <w:spacing w:before="0" w:after="0"/>
              <w:jc w:val="center"/>
            </w:pPr>
            <w:r>
              <w:rPr>
                <w:b/>
                <w:bCs/>
                <w:color w:val="FFFFFF"/>
                <w:sz w:val="18"/>
                <w:szCs w:val="18"/>
              </w:rPr>
              <w:t>Low</w:t>
            </w:r>
          </w:p>
          <w:p w14:paraId="749F9C26" w14:textId="77777777" w:rsidR="00A27749" w:rsidRDefault="005B7F39">
            <w:pPr>
              <w:spacing w:before="0" w:after="0"/>
              <w:jc w:val="center"/>
            </w:pPr>
            <w:r>
              <w:rPr>
                <w:color w:val="FFFFFF"/>
                <w:sz w:val="18"/>
                <w:szCs w:val="18"/>
              </w:rPr>
              <w:t>Unlikely</w:t>
            </w:r>
          </w:p>
          <w:p w14:paraId="2A36431C" w14:textId="77777777" w:rsidR="00A27749" w:rsidRDefault="005B7F39">
            <w:pPr>
              <w:spacing w:before="0" w:after="0"/>
              <w:jc w:val="center"/>
            </w:pPr>
            <w:r>
              <w:rPr>
                <w:color w:val="FFFFFF"/>
                <w:sz w:val="18"/>
                <w:szCs w:val="18"/>
              </w:rPr>
              <w:t>Minor</w:t>
            </w:r>
          </w:p>
        </w:tc>
      </w:tr>
      <w:tr w:rsidR="00A27749" w14:paraId="4D871940" w14:textId="77777777">
        <w:trPr>
          <w:jc w:val="center"/>
        </w:trPr>
        <w:tc>
          <w:tcPr>
            <w:tcW w:w="500" w:type="dxa"/>
          </w:tcPr>
          <w:p w14:paraId="26AB57B3" w14:textId="5E92C2FB" w:rsidR="00A27749" w:rsidRDefault="00E0431E">
            <w:pPr>
              <w:spacing w:before="0" w:after="0"/>
              <w:jc w:val="center"/>
            </w:pPr>
            <w:r>
              <w:t>4</w:t>
            </w:r>
          </w:p>
        </w:tc>
        <w:tc>
          <w:tcPr>
            <w:tcW w:w="1500" w:type="dxa"/>
          </w:tcPr>
          <w:p w14:paraId="16502900" w14:textId="77777777" w:rsidR="00A27749" w:rsidRDefault="005B7F39">
            <w:pPr>
              <w:spacing w:before="0" w:after="0"/>
            </w:pPr>
            <w:r>
              <w:rPr>
                <w:sz w:val="18"/>
                <w:szCs w:val="18"/>
              </w:rPr>
              <w:t>Hazard:</w:t>
            </w:r>
          </w:p>
          <w:p w14:paraId="1C41969B" w14:textId="77777777" w:rsidR="00A27749" w:rsidRDefault="005B7F39">
            <w:pPr>
              <w:spacing w:before="0" w:after="0"/>
            </w:pPr>
            <w:r>
              <w:rPr>
                <w:b/>
                <w:bCs/>
                <w:sz w:val="18"/>
                <w:szCs w:val="18"/>
              </w:rPr>
              <w:t>Mechanical Items</w:t>
            </w:r>
          </w:p>
          <w:p w14:paraId="1B3B753A" w14:textId="77777777" w:rsidR="00A27749" w:rsidRDefault="005B7F39">
            <w:pPr>
              <w:spacing w:before="0" w:after="0"/>
            </w:pPr>
            <w:r>
              <w:rPr>
                <w:sz w:val="18"/>
                <w:szCs w:val="18"/>
              </w:rPr>
              <w:t>Equipment malfunction</w:t>
            </w:r>
          </w:p>
          <w:p w14:paraId="530CFF65" w14:textId="77777777" w:rsidR="00A27749" w:rsidRDefault="005B7F39">
            <w:pPr>
              <w:spacing w:before="0" w:after="0"/>
            </w:pPr>
            <w:r>
              <w:rPr>
                <w:sz w:val="18"/>
                <w:szCs w:val="18"/>
              </w:rPr>
              <w:t>(Emerging)</w:t>
            </w:r>
          </w:p>
        </w:tc>
        <w:tc>
          <w:tcPr>
            <w:tcW w:w="1500" w:type="dxa"/>
          </w:tcPr>
          <w:p w14:paraId="34AEB0EA" w14:textId="77777777" w:rsidR="00A27749" w:rsidRDefault="005B7F39">
            <w:pPr>
              <w:spacing w:before="0" w:after="0"/>
            </w:pPr>
            <w:r>
              <w:rPr>
                <w:sz w:val="18"/>
                <w:szCs w:val="18"/>
              </w:rPr>
              <w:t>Employees (KEY).</w:t>
            </w:r>
          </w:p>
        </w:tc>
        <w:tc>
          <w:tcPr>
            <w:tcW w:w="1600" w:type="dxa"/>
          </w:tcPr>
          <w:p w14:paraId="2CC5D813" w14:textId="77777777" w:rsidR="00A27749" w:rsidRDefault="005B7F39">
            <w:pPr>
              <w:spacing w:before="0" w:after="0"/>
            </w:pPr>
            <w:r>
              <w:rPr>
                <w:sz w:val="18"/>
                <w:szCs w:val="18"/>
              </w:rPr>
              <w:t xml:space="preserve">Preventative Maintenance. </w:t>
            </w:r>
          </w:p>
          <w:p w14:paraId="3CFF2D4A" w14:textId="77777777" w:rsidR="00A27749" w:rsidRDefault="005B7F39">
            <w:pPr>
              <w:spacing w:before="0" w:after="0"/>
            </w:pPr>
            <w:r>
              <w:rPr>
                <w:sz w:val="18"/>
                <w:szCs w:val="18"/>
              </w:rPr>
              <w:t xml:space="preserve">Policies &amp; Governance. </w:t>
            </w:r>
          </w:p>
          <w:p w14:paraId="2479484D" w14:textId="77777777" w:rsidR="00A27749" w:rsidRDefault="00A27749">
            <w:pPr>
              <w:spacing w:before="0" w:after="0"/>
            </w:pPr>
          </w:p>
        </w:tc>
        <w:tc>
          <w:tcPr>
            <w:tcW w:w="3000" w:type="dxa"/>
          </w:tcPr>
          <w:p w14:paraId="5BD77256" w14:textId="77777777" w:rsidR="00A27749" w:rsidRDefault="005B7F39" w:rsidP="00E0431E">
            <w:pPr>
              <w:spacing w:before="0"/>
            </w:pPr>
            <w:r>
              <w:rPr>
                <w:sz w:val="18"/>
                <w:szCs w:val="18"/>
              </w:rPr>
              <w:t>Equipment fails due to a lack of maintenance/inspection, resulting in major injury(s) to operators and/or others nearby.</w:t>
            </w:r>
          </w:p>
        </w:tc>
        <w:tc>
          <w:tcPr>
            <w:tcW w:w="1200" w:type="dxa"/>
            <w:shd w:val="clear" w:color="auto" w:fill="FFB938"/>
          </w:tcPr>
          <w:p w14:paraId="734A2834" w14:textId="77777777" w:rsidR="00A27749" w:rsidRDefault="005B7F39">
            <w:pPr>
              <w:spacing w:before="0" w:after="0"/>
              <w:jc w:val="center"/>
            </w:pPr>
            <w:r>
              <w:rPr>
                <w:b/>
                <w:bCs/>
                <w:color w:val="292B2C"/>
                <w:sz w:val="18"/>
                <w:szCs w:val="18"/>
              </w:rPr>
              <w:t>High</w:t>
            </w:r>
          </w:p>
          <w:p w14:paraId="7EF5405B" w14:textId="77777777" w:rsidR="00A27749" w:rsidRDefault="005B7F39">
            <w:pPr>
              <w:spacing w:before="0" w:after="0"/>
              <w:jc w:val="center"/>
            </w:pPr>
            <w:r>
              <w:rPr>
                <w:color w:val="292B2C"/>
                <w:sz w:val="18"/>
                <w:szCs w:val="18"/>
              </w:rPr>
              <w:t>Possible</w:t>
            </w:r>
          </w:p>
          <w:p w14:paraId="21B2F1CD" w14:textId="77777777" w:rsidR="00A27749" w:rsidRDefault="005B7F39">
            <w:pPr>
              <w:spacing w:before="0" w:after="0"/>
              <w:jc w:val="center"/>
            </w:pPr>
            <w:r>
              <w:rPr>
                <w:color w:val="292B2C"/>
                <w:sz w:val="18"/>
                <w:szCs w:val="18"/>
              </w:rPr>
              <w:t>Major</w:t>
            </w:r>
          </w:p>
        </w:tc>
        <w:tc>
          <w:tcPr>
            <w:tcW w:w="3500" w:type="dxa"/>
          </w:tcPr>
          <w:p w14:paraId="68F2F9FF" w14:textId="77777777" w:rsidR="00A27749" w:rsidRDefault="005B7F39" w:rsidP="00510BAE">
            <w:pPr>
              <w:spacing w:before="0" w:after="120"/>
            </w:pPr>
            <w:r>
              <w:rPr>
                <w:sz w:val="18"/>
                <w:szCs w:val="18"/>
              </w:rPr>
              <w:t>Review log record keeping practices to ensure that maintenance is conducted per OEM specifications.</w:t>
            </w:r>
          </w:p>
        </w:tc>
        <w:tc>
          <w:tcPr>
            <w:tcW w:w="1200" w:type="dxa"/>
            <w:shd w:val="clear" w:color="auto" w:fill="FEDF3A"/>
          </w:tcPr>
          <w:p w14:paraId="4C6D9223" w14:textId="77777777" w:rsidR="00A27749" w:rsidRDefault="005B7F39">
            <w:pPr>
              <w:spacing w:before="0" w:after="0"/>
              <w:jc w:val="center"/>
            </w:pPr>
            <w:r>
              <w:rPr>
                <w:b/>
                <w:bCs/>
                <w:color w:val="292B2C"/>
                <w:sz w:val="18"/>
                <w:szCs w:val="18"/>
              </w:rPr>
              <w:t>Medium</w:t>
            </w:r>
          </w:p>
          <w:p w14:paraId="228C3523" w14:textId="77777777" w:rsidR="00A27749" w:rsidRDefault="005B7F39">
            <w:pPr>
              <w:spacing w:before="0" w:after="0"/>
              <w:jc w:val="center"/>
            </w:pPr>
            <w:r>
              <w:rPr>
                <w:color w:val="292B2C"/>
                <w:sz w:val="18"/>
                <w:szCs w:val="18"/>
              </w:rPr>
              <w:t>Unlikely</w:t>
            </w:r>
          </w:p>
          <w:p w14:paraId="77DF532F" w14:textId="77777777" w:rsidR="00A27749" w:rsidRDefault="005B7F39">
            <w:pPr>
              <w:spacing w:before="0" w:after="0"/>
              <w:jc w:val="center"/>
            </w:pPr>
            <w:r>
              <w:rPr>
                <w:color w:val="292B2C"/>
                <w:sz w:val="18"/>
                <w:szCs w:val="18"/>
              </w:rPr>
              <w:t>Moderate</w:t>
            </w:r>
          </w:p>
        </w:tc>
      </w:tr>
      <w:tr w:rsidR="00A27749" w14:paraId="37E2676B" w14:textId="77777777">
        <w:trPr>
          <w:jc w:val="center"/>
        </w:trPr>
        <w:tc>
          <w:tcPr>
            <w:tcW w:w="500" w:type="dxa"/>
          </w:tcPr>
          <w:p w14:paraId="52E08ABC" w14:textId="5607DC3E" w:rsidR="00A27749" w:rsidRDefault="00E0431E">
            <w:pPr>
              <w:spacing w:before="0" w:after="0"/>
              <w:jc w:val="center"/>
            </w:pPr>
            <w:r>
              <w:rPr>
                <w:sz w:val="18"/>
                <w:szCs w:val="18"/>
              </w:rPr>
              <w:lastRenderedPageBreak/>
              <w:t>5</w:t>
            </w:r>
          </w:p>
        </w:tc>
        <w:tc>
          <w:tcPr>
            <w:tcW w:w="1500" w:type="dxa"/>
          </w:tcPr>
          <w:p w14:paraId="0B372A03" w14:textId="77777777" w:rsidR="00A27749" w:rsidRDefault="005B7F39">
            <w:pPr>
              <w:spacing w:before="0" w:after="0"/>
            </w:pPr>
            <w:r>
              <w:rPr>
                <w:sz w:val="18"/>
                <w:szCs w:val="18"/>
              </w:rPr>
              <w:t>Threat:</w:t>
            </w:r>
          </w:p>
          <w:p w14:paraId="5E537527" w14:textId="77777777" w:rsidR="00A27749" w:rsidRDefault="005B7F39">
            <w:pPr>
              <w:spacing w:before="0" w:after="0"/>
            </w:pPr>
            <w:r>
              <w:rPr>
                <w:b/>
                <w:bCs/>
                <w:sz w:val="18"/>
                <w:szCs w:val="18"/>
              </w:rPr>
              <w:t>Terrorists</w:t>
            </w:r>
          </w:p>
          <w:p w14:paraId="42C23E9F" w14:textId="77777777" w:rsidR="00A27749" w:rsidRDefault="005B7F39">
            <w:pPr>
              <w:spacing w:before="0" w:after="0"/>
            </w:pPr>
            <w:r>
              <w:rPr>
                <w:sz w:val="18"/>
                <w:szCs w:val="18"/>
              </w:rPr>
              <w:t>Armed shooter attack</w:t>
            </w:r>
          </w:p>
          <w:p w14:paraId="30E9315B" w14:textId="77777777" w:rsidR="00A27749" w:rsidRDefault="005B7F39">
            <w:pPr>
              <w:spacing w:before="0" w:after="0"/>
            </w:pPr>
            <w:r>
              <w:rPr>
                <w:sz w:val="18"/>
                <w:szCs w:val="18"/>
              </w:rPr>
              <w:t>(Medium)</w:t>
            </w:r>
          </w:p>
        </w:tc>
        <w:tc>
          <w:tcPr>
            <w:tcW w:w="1500" w:type="dxa"/>
          </w:tcPr>
          <w:p w14:paraId="7D17307E" w14:textId="77777777" w:rsidR="00A27749" w:rsidRDefault="005B7F39">
            <w:pPr>
              <w:spacing w:before="0" w:after="0"/>
            </w:pPr>
            <w:r>
              <w:rPr>
                <w:sz w:val="18"/>
                <w:szCs w:val="18"/>
              </w:rPr>
              <w:t>Employees (KEY).</w:t>
            </w:r>
          </w:p>
        </w:tc>
        <w:tc>
          <w:tcPr>
            <w:tcW w:w="1600" w:type="dxa"/>
          </w:tcPr>
          <w:p w14:paraId="7DAC5A11" w14:textId="77777777" w:rsidR="00A27749" w:rsidRDefault="005B7F39">
            <w:pPr>
              <w:spacing w:before="0" w:after="0"/>
            </w:pPr>
            <w:r>
              <w:rPr>
                <w:sz w:val="18"/>
                <w:szCs w:val="18"/>
              </w:rPr>
              <w:t xml:space="preserve">Guard force. </w:t>
            </w:r>
          </w:p>
          <w:p w14:paraId="58082799" w14:textId="77777777" w:rsidR="00A27749" w:rsidRDefault="005B7F39">
            <w:pPr>
              <w:spacing w:before="0" w:after="0"/>
            </w:pPr>
            <w:r>
              <w:rPr>
                <w:sz w:val="18"/>
                <w:szCs w:val="18"/>
              </w:rPr>
              <w:t xml:space="preserve">Emergency Management Program. </w:t>
            </w:r>
          </w:p>
          <w:p w14:paraId="4BE4084D" w14:textId="77777777" w:rsidR="00A27749" w:rsidRDefault="005B7F39">
            <w:pPr>
              <w:spacing w:before="0" w:after="0"/>
            </w:pPr>
            <w:r>
              <w:rPr>
                <w:sz w:val="18"/>
                <w:szCs w:val="18"/>
              </w:rPr>
              <w:t xml:space="preserve">Perimeter security. </w:t>
            </w:r>
          </w:p>
          <w:p w14:paraId="061F4526" w14:textId="77777777" w:rsidR="00A27749" w:rsidRDefault="00A27749">
            <w:pPr>
              <w:spacing w:before="0" w:after="0"/>
            </w:pPr>
          </w:p>
        </w:tc>
        <w:tc>
          <w:tcPr>
            <w:tcW w:w="3000" w:type="dxa"/>
          </w:tcPr>
          <w:p w14:paraId="78AC67BE" w14:textId="77777777" w:rsidR="00A27749" w:rsidRDefault="005B7F39" w:rsidP="00E0431E">
            <w:pPr>
              <w:spacing w:before="0"/>
            </w:pPr>
            <w:r>
              <w:rPr>
                <w:sz w:val="18"/>
                <w:szCs w:val="18"/>
              </w:rPr>
              <w:t>An armed terrorist gains access to the site and severely wounds personnel with a firearm.</w:t>
            </w:r>
          </w:p>
        </w:tc>
        <w:tc>
          <w:tcPr>
            <w:tcW w:w="1200" w:type="dxa"/>
            <w:shd w:val="clear" w:color="auto" w:fill="FEDF3A"/>
          </w:tcPr>
          <w:p w14:paraId="0914D2EC" w14:textId="77777777" w:rsidR="00A27749" w:rsidRDefault="005B7F39">
            <w:pPr>
              <w:spacing w:before="0" w:after="0"/>
              <w:jc w:val="center"/>
            </w:pPr>
            <w:r>
              <w:rPr>
                <w:b/>
                <w:bCs/>
                <w:color w:val="292B2C"/>
                <w:sz w:val="18"/>
                <w:szCs w:val="18"/>
              </w:rPr>
              <w:t>Medium</w:t>
            </w:r>
          </w:p>
          <w:p w14:paraId="7EEC549D" w14:textId="77777777" w:rsidR="00A27749" w:rsidRDefault="005B7F39">
            <w:pPr>
              <w:spacing w:before="0" w:after="0"/>
              <w:jc w:val="center"/>
            </w:pPr>
            <w:r>
              <w:rPr>
                <w:color w:val="292B2C"/>
                <w:sz w:val="18"/>
                <w:szCs w:val="18"/>
              </w:rPr>
              <w:t>Rare</w:t>
            </w:r>
          </w:p>
          <w:p w14:paraId="4B7703AB" w14:textId="77777777" w:rsidR="00A27749" w:rsidRDefault="005B7F39">
            <w:pPr>
              <w:spacing w:before="0" w:after="0"/>
              <w:jc w:val="center"/>
            </w:pPr>
            <w:r>
              <w:rPr>
                <w:color w:val="292B2C"/>
                <w:sz w:val="18"/>
                <w:szCs w:val="18"/>
              </w:rPr>
              <w:t>Catastrophic</w:t>
            </w:r>
          </w:p>
        </w:tc>
        <w:tc>
          <w:tcPr>
            <w:tcW w:w="3500" w:type="dxa"/>
          </w:tcPr>
          <w:p w14:paraId="2FD4A20C" w14:textId="77777777" w:rsidR="00A27749" w:rsidRDefault="005B7F39" w:rsidP="00510BAE">
            <w:pPr>
              <w:spacing w:before="0" w:after="120"/>
            </w:pPr>
            <w:r>
              <w:rPr>
                <w:sz w:val="18"/>
                <w:szCs w:val="18"/>
              </w:rPr>
              <w:t>Consider repairing perimeter fence to limit access.</w:t>
            </w:r>
          </w:p>
          <w:p w14:paraId="0B59618E" w14:textId="77777777" w:rsidR="00A27749" w:rsidRDefault="005B7F39" w:rsidP="00510BAE">
            <w:pPr>
              <w:spacing w:before="0" w:after="120"/>
            </w:pPr>
            <w:r>
              <w:rPr>
                <w:sz w:val="18"/>
                <w:szCs w:val="18"/>
              </w:rPr>
              <w:t>Risk is otherwise within tolerances - monitor and review.</w:t>
            </w:r>
          </w:p>
        </w:tc>
        <w:tc>
          <w:tcPr>
            <w:tcW w:w="1200" w:type="dxa"/>
            <w:shd w:val="clear" w:color="auto" w:fill="FEDF3A"/>
          </w:tcPr>
          <w:p w14:paraId="7F004B17" w14:textId="77777777" w:rsidR="00A27749" w:rsidRDefault="005B7F39">
            <w:pPr>
              <w:spacing w:before="0" w:after="0"/>
              <w:jc w:val="center"/>
            </w:pPr>
            <w:r>
              <w:rPr>
                <w:b/>
                <w:bCs/>
                <w:color w:val="292B2C"/>
                <w:sz w:val="18"/>
                <w:szCs w:val="18"/>
              </w:rPr>
              <w:t>Medium</w:t>
            </w:r>
          </w:p>
          <w:p w14:paraId="494DAEA3" w14:textId="77777777" w:rsidR="00A27749" w:rsidRDefault="005B7F39">
            <w:pPr>
              <w:spacing w:before="0" w:after="0"/>
              <w:jc w:val="center"/>
            </w:pPr>
            <w:r>
              <w:rPr>
                <w:color w:val="292B2C"/>
                <w:sz w:val="18"/>
                <w:szCs w:val="18"/>
              </w:rPr>
              <w:t>Rare</w:t>
            </w:r>
          </w:p>
          <w:p w14:paraId="443171AA" w14:textId="77777777" w:rsidR="00A27749" w:rsidRDefault="005B7F39">
            <w:pPr>
              <w:spacing w:before="0" w:after="0"/>
              <w:jc w:val="center"/>
            </w:pPr>
            <w:r>
              <w:rPr>
                <w:color w:val="292B2C"/>
                <w:sz w:val="18"/>
                <w:szCs w:val="18"/>
              </w:rPr>
              <w:t>Catastrophic</w:t>
            </w:r>
          </w:p>
        </w:tc>
      </w:tr>
      <w:tr w:rsidR="00A27749" w14:paraId="2146F06D" w14:textId="77777777">
        <w:trPr>
          <w:jc w:val="center"/>
        </w:trPr>
        <w:tc>
          <w:tcPr>
            <w:tcW w:w="500" w:type="dxa"/>
          </w:tcPr>
          <w:p w14:paraId="03A6337D" w14:textId="3A910063" w:rsidR="00A27749" w:rsidRDefault="00E0431E">
            <w:pPr>
              <w:spacing w:before="0" w:after="0"/>
              <w:jc w:val="center"/>
            </w:pPr>
            <w:r>
              <w:rPr>
                <w:sz w:val="18"/>
                <w:szCs w:val="18"/>
              </w:rPr>
              <w:t>6</w:t>
            </w:r>
          </w:p>
        </w:tc>
        <w:tc>
          <w:tcPr>
            <w:tcW w:w="1500" w:type="dxa"/>
          </w:tcPr>
          <w:p w14:paraId="1A11FE0E" w14:textId="77777777" w:rsidR="00A27749" w:rsidRDefault="005B7F39">
            <w:pPr>
              <w:spacing w:before="0" w:after="0"/>
            </w:pPr>
            <w:r>
              <w:rPr>
                <w:sz w:val="18"/>
                <w:szCs w:val="18"/>
              </w:rPr>
              <w:t>Threat:</w:t>
            </w:r>
          </w:p>
          <w:p w14:paraId="3F4C290A" w14:textId="77777777" w:rsidR="00A27749" w:rsidRDefault="005B7F39">
            <w:pPr>
              <w:spacing w:before="0" w:after="0"/>
            </w:pPr>
            <w:r>
              <w:rPr>
                <w:b/>
                <w:bCs/>
                <w:sz w:val="18"/>
                <w:szCs w:val="18"/>
              </w:rPr>
              <w:t>Terrorists</w:t>
            </w:r>
          </w:p>
          <w:p w14:paraId="67CF492F" w14:textId="77777777" w:rsidR="00A27749" w:rsidRDefault="005B7F39">
            <w:pPr>
              <w:spacing w:before="0" w:after="0"/>
            </w:pPr>
            <w:r>
              <w:rPr>
                <w:sz w:val="18"/>
                <w:szCs w:val="18"/>
              </w:rPr>
              <w:t>PBIED attack</w:t>
            </w:r>
          </w:p>
          <w:p w14:paraId="16378723" w14:textId="77777777" w:rsidR="00A27749" w:rsidRDefault="005B7F39">
            <w:pPr>
              <w:spacing w:before="0" w:after="0"/>
            </w:pPr>
            <w:r>
              <w:rPr>
                <w:sz w:val="18"/>
                <w:szCs w:val="18"/>
              </w:rPr>
              <w:t>(Significant)</w:t>
            </w:r>
          </w:p>
        </w:tc>
        <w:tc>
          <w:tcPr>
            <w:tcW w:w="1500" w:type="dxa"/>
          </w:tcPr>
          <w:p w14:paraId="6B48153E" w14:textId="77777777" w:rsidR="00A27749" w:rsidRDefault="005B7F39">
            <w:pPr>
              <w:spacing w:before="0" w:after="0"/>
            </w:pPr>
            <w:r>
              <w:rPr>
                <w:sz w:val="18"/>
                <w:szCs w:val="18"/>
              </w:rPr>
              <w:t xml:space="preserve">Employees (KEY). </w:t>
            </w:r>
          </w:p>
          <w:p w14:paraId="4763C8F5" w14:textId="77777777" w:rsidR="00A27749" w:rsidRDefault="005B7F39">
            <w:pPr>
              <w:spacing w:before="0" w:after="0"/>
            </w:pPr>
            <w:r>
              <w:rPr>
                <w:sz w:val="18"/>
                <w:szCs w:val="18"/>
              </w:rPr>
              <w:t>Operations Building (VITAL).</w:t>
            </w:r>
          </w:p>
        </w:tc>
        <w:tc>
          <w:tcPr>
            <w:tcW w:w="1600" w:type="dxa"/>
          </w:tcPr>
          <w:p w14:paraId="5A214C53" w14:textId="77777777" w:rsidR="00A27749" w:rsidRDefault="005B7F39">
            <w:pPr>
              <w:spacing w:before="0" w:after="0"/>
            </w:pPr>
            <w:r>
              <w:rPr>
                <w:sz w:val="18"/>
                <w:szCs w:val="18"/>
              </w:rPr>
              <w:t xml:space="preserve">Emergency Management Program. </w:t>
            </w:r>
          </w:p>
          <w:p w14:paraId="4A79E684" w14:textId="77777777" w:rsidR="00A27749" w:rsidRDefault="005B7F39">
            <w:pPr>
              <w:spacing w:before="0" w:after="0"/>
            </w:pPr>
            <w:r>
              <w:rPr>
                <w:sz w:val="18"/>
                <w:szCs w:val="18"/>
              </w:rPr>
              <w:t xml:space="preserve">CCTV. </w:t>
            </w:r>
          </w:p>
          <w:p w14:paraId="418D320A" w14:textId="77777777" w:rsidR="00A27749" w:rsidRDefault="005B7F39">
            <w:pPr>
              <w:spacing w:before="0" w:after="0"/>
            </w:pPr>
            <w:r>
              <w:rPr>
                <w:sz w:val="18"/>
                <w:szCs w:val="18"/>
              </w:rPr>
              <w:t xml:space="preserve">Perimeter security. </w:t>
            </w:r>
          </w:p>
          <w:p w14:paraId="60C58C89" w14:textId="77777777" w:rsidR="00A27749" w:rsidRDefault="00A27749">
            <w:pPr>
              <w:spacing w:before="0" w:after="0"/>
            </w:pPr>
          </w:p>
        </w:tc>
        <w:tc>
          <w:tcPr>
            <w:tcW w:w="3000" w:type="dxa"/>
          </w:tcPr>
          <w:p w14:paraId="15AD5AFC" w14:textId="77777777" w:rsidR="00A27749" w:rsidRDefault="005B7F39" w:rsidP="00E0431E">
            <w:pPr>
              <w:spacing w:before="0"/>
            </w:pPr>
            <w:r>
              <w:rPr>
                <w:sz w:val="18"/>
                <w:szCs w:val="18"/>
              </w:rPr>
              <w:t>A terrorist gains access to the site by foot and detonates an explosive device at a critical location, resulting in compromise of the dam wall, or major impacts on the ops building and people.</w:t>
            </w:r>
          </w:p>
        </w:tc>
        <w:tc>
          <w:tcPr>
            <w:tcW w:w="1200" w:type="dxa"/>
            <w:shd w:val="clear" w:color="auto" w:fill="FEDF3A"/>
          </w:tcPr>
          <w:p w14:paraId="368828A6" w14:textId="77777777" w:rsidR="00A27749" w:rsidRDefault="005B7F39">
            <w:pPr>
              <w:spacing w:before="0" w:after="0"/>
              <w:jc w:val="center"/>
            </w:pPr>
            <w:r>
              <w:rPr>
                <w:b/>
                <w:bCs/>
                <w:color w:val="292B2C"/>
                <w:sz w:val="18"/>
                <w:szCs w:val="18"/>
              </w:rPr>
              <w:t>Medium</w:t>
            </w:r>
          </w:p>
          <w:p w14:paraId="208C3D80" w14:textId="77777777" w:rsidR="00A27749" w:rsidRDefault="005B7F39">
            <w:pPr>
              <w:spacing w:before="0" w:after="0"/>
              <w:jc w:val="center"/>
            </w:pPr>
            <w:r>
              <w:rPr>
                <w:color w:val="292B2C"/>
                <w:sz w:val="18"/>
                <w:szCs w:val="18"/>
              </w:rPr>
              <w:t>Rare</w:t>
            </w:r>
          </w:p>
          <w:p w14:paraId="3F201F22" w14:textId="77777777" w:rsidR="00A27749" w:rsidRDefault="005B7F39">
            <w:pPr>
              <w:spacing w:before="0" w:after="0"/>
              <w:jc w:val="center"/>
            </w:pPr>
            <w:r>
              <w:rPr>
                <w:color w:val="292B2C"/>
                <w:sz w:val="18"/>
                <w:szCs w:val="18"/>
              </w:rPr>
              <w:t>Major</w:t>
            </w:r>
          </w:p>
        </w:tc>
        <w:tc>
          <w:tcPr>
            <w:tcW w:w="3500" w:type="dxa"/>
          </w:tcPr>
          <w:p w14:paraId="4E5727B4" w14:textId="77777777" w:rsidR="00A27749" w:rsidRDefault="005B7F39" w:rsidP="00510BAE">
            <w:pPr>
              <w:spacing w:before="0" w:after="120"/>
            </w:pPr>
            <w:r>
              <w:rPr>
                <w:sz w:val="18"/>
                <w:szCs w:val="18"/>
              </w:rPr>
              <w:t>Consider repairing perimeter fence to limit access.</w:t>
            </w:r>
          </w:p>
          <w:p w14:paraId="009B01C1" w14:textId="77777777" w:rsidR="00A27749" w:rsidRDefault="005B7F39" w:rsidP="00510BAE">
            <w:pPr>
              <w:spacing w:before="0" w:after="120"/>
            </w:pPr>
            <w:r>
              <w:rPr>
                <w:sz w:val="18"/>
                <w:szCs w:val="18"/>
              </w:rPr>
              <w:t>Risk is otherwise within tolerances - monitor and review.</w:t>
            </w:r>
          </w:p>
        </w:tc>
        <w:tc>
          <w:tcPr>
            <w:tcW w:w="1200" w:type="dxa"/>
            <w:shd w:val="clear" w:color="auto" w:fill="FEDF3A"/>
          </w:tcPr>
          <w:p w14:paraId="559F0907" w14:textId="77777777" w:rsidR="00A27749" w:rsidRDefault="005B7F39">
            <w:pPr>
              <w:spacing w:before="0" w:after="0"/>
              <w:jc w:val="center"/>
            </w:pPr>
            <w:r>
              <w:rPr>
                <w:b/>
                <w:bCs/>
                <w:color w:val="292B2C"/>
                <w:sz w:val="18"/>
                <w:szCs w:val="18"/>
              </w:rPr>
              <w:t>Medium</w:t>
            </w:r>
          </w:p>
          <w:p w14:paraId="512A290F" w14:textId="77777777" w:rsidR="00A27749" w:rsidRDefault="005B7F39">
            <w:pPr>
              <w:spacing w:before="0" w:after="0"/>
              <w:jc w:val="center"/>
            </w:pPr>
            <w:r>
              <w:rPr>
                <w:color w:val="292B2C"/>
                <w:sz w:val="18"/>
                <w:szCs w:val="18"/>
              </w:rPr>
              <w:t>Rare</w:t>
            </w:r>
          </w:p>
          <w:p w14:paraId="59760FBF" w14:textId="77777777" w:rsidR="00A27749" w:rsidRDefault="005B7F39">
            <w:pPr>
              <w:spacing w:before="0" w:after="0"/>
              <w:jc w:val="center"/>
            </w:pPr>
            <w:r>
              <w:rPr>
                <w:color w:val="292B2C"/>
                <w:sz w:val="18"/>
                <w:szCs w:val="18"/>
              </w:rPr>
              <w:t>Major</w:t>
            </w:r>
          </w:p>
        </w:tc>
      </w:tr>
      <w:tr w:rsidR="00A27749" w14:paraId="769A27B7" w14:textId="77777777">
        <w:trPr>
          <w:jc w:val="center"/>
        </w:trPr>
        <w:tc>
          <w:tcPr>
            <w:tcW w:w="500" w:type="dxa"/>
          </w:tcPr>
          <w:p w14:paraId="39823780" w14:textId="17F3902F" w:rsidR="00A27749" w:rsidRDefault="00E0431E">
            <w:pPr>
              <w:spacing w:before="0" w:after="0"/>
              <w:jc w:val="center"/>
            </w:pPr>
            <w:r>
              <w:rPr>
                <w:sz w:val="18"/>
                <w:szCs w:val="18"/>
              </w:rPr>
              <w:t>7</w:t>
            </w:r>
          </w:p>
        </w:tc>
        <w:tc>
          <w:tcPr>
            <w:tcW w:w="1500" w:type="dxa"/>
          </w:tcPr>
          <w:p w14:paraId="5398024A" w14:textId="77777777" w:rsidR="00A27749" w:rsidRDefault="005B7F39">
            <w:pPr>
              <w:spacing w:before="0" w:after="0"/>
            </w:pPr>
            <w:r>
              <w:rPr>
                <w:sz w:val="18"/>
                <w:szCs w:val="18"/>
              </w:rPr>
              <w:t>Threat:</w:t>
            </w:r>
          </w:p>
          <w:p w14:paraId="099CB417" w14:textId="77777777" w:rsidR="00A27749" w:rsidRDefault="005B7F39">
            <w:pPr>
              <w:spacing w:before="0" w:after="0"/>
            </w:pPr>
            <w:r>
              <w:rPr>
                <w:b/>
                <w:bCs/>
                <w:sz w:val="18"/>
                <w:szCs w:val="18"/>
              </w:rPr>
              <w:t>Foreign Intelligence Services</w:t>
            </w:r>
          </w:p>
          <w:p w14:paraId="5BB59CB6" w14:textId="77777777" w:rsidR="00A27749" w:rsidRDefault="005B7F39">
            <w:pPr>
              <w:spacing w:before="0" w:after="0"/>
            </w:pPr>
            <w:r>
              <w:rPr>
                <w:sz w:val="18"/>
                <w:szCs w:val="18"/>
              </w:rPr>
              <w:t>Espionage</w:t>
            </w:r>
          </w:p>
          <w:p w14:paraId="6149E175" w14:textId="77777777" w:rsidR="00A27749" w:rsidRDefault="005B7F39">
            <w:pPr>
              <w:spacing w:before="0" w:after="0"/>
            </w:pPr>
            <w:r>
              <w:rPr>
                <w:sz w:val="18"/>
                <w:szCs w:val="18"/>
              </w:rPr>
              <w:t>(Extreme)</w:t>
            </w:r>
          </w:p>
        </w:tc>
        <w:tc>
          <w:tcPr>
            <w:tcW w:w="1500" w:type="dxa"/>
          </w:tcPr>
          <w:p w14:paraId="6A5B428F" w14:textId="77777777" w:rsidR="00A27749" w:rsidRDefault="005B7F39">
            <w:pPr>
              <w:spacing w:before="0" w:after="0"/>
            </w:pPr>
            <w:r>
              <w:rPr>
                <w:sz w:val="18"/>
                <w:szCs w:val="18"/>
              </w:rPr>
              <w:t xml:space="preserve">Intellectual Property (KEY). </w:t>
            </w:r>
          </w:p>
          <w:p w14:paraId="4A1547DB" w14:textId="77777777" w:rsidR="00A27749" w:rsidRDefault="005B7F39">
            <w:pPr>
              <w:spacing w:before="0" w:after="0"/>
            </w:pPr>
            <w:r>
              <w:rPr>
                <w:sz w:val="18"/>
                <w:szCs w:val="18"/>
              </w:rPr>
              <w:t xml:space="preserve">SCADA Systems (KEY). </w:t>
            </w:r>
          </w:p>
          <w:p w14:paraId="2D728995" w14:textId="77777777" w:rsidR="00A27749" w:rsidRDefault="005B7F39">
            <w:pPr>
              <w:spacing w:before="0" w:after="0"/>
            </w:pPr>
            <w:r>
              <w:rPr>
                <w:sz w:val="18"/>
                <w:szCs w:val="18"/>
              </w:rPr>
              <w:t xml:space="preserve">Sensitive Data (VITAL). </w:t>
            </w:r>
          </w:p>
          <w:p w14:paraId="1E14D79F" w14:textId="77777777" w:rsidR="00A27749" w:rsidRDefault="005B7F39">
            <w:pPr>
              <w:spacing w:before="0" w:after="0"/>
            </w:pPr>
            <w:r>
              <w:rPr>
                <w:sz w:val="18"/>
                <w:szCs w:val="18"/>
              </w:rPr>
              <w:t>Public Confidence (KEY).</w:t>
            </w:r>
          </w:p>
        </w:tc>
        <w:tc>
          <w:tcPr>
            <w:tcW w:w="1600" w:type="dxa"/>
          </w:tcPr>
          <w:p w14:paraId="20A0B4F9" w14:textId="77777777" w:rsidR="00A27749" w:rsidRDefault="005B7F39">
            <w:pPr>
              <w:spacing w:before="0" w:after="0"/>
            </w:pPr>
            <w:r>
              <w:rPr>
                <w:sz w:val="18"/>
                <w:szCs w:val="18"/>
              </w:rPr>
              <w:t xml:space="preserve">Contractor management. </w:t>
            </w:r>
          </w:p>
          <w:p w14:paraId="504B6F80" w14:textId="77777777" w:rsidR="00A27749" w:rsidRDefault="00A27749">
            <w:pPr>
              <w:spacing w:before="0" w:after="0"/>
            </w:pPr>
          </w:p>
        </w:tc>
        <w:tc>
          <w:tcPr>
            <w:tcW w:w="3000" w:type="dxa"/>
          </w:tcPr>
          <w:p w14:paraId="7901606E" w14:textId="77777777" w:rsidR="00A27749" w:rsidRDefault="005B7F39" w:rsidP="00E0431E">
            <w:pPr>
              <w:spacing w:before="0"/>
            </w:pPr>
            <w:r>
              <w:rPr>
                <w:sz w:val="18"/>
                <w:szCs w:val="18"/>
              </w:rPr>
              <w:t>An FIS operative employed by a third party use privileged information to access sensitive information, resulting in loss of IP and compromising continuity.</w:t>
            </w:r>
          </w:p>
        </w:tc>
        <w:tc>
          <w:tcPr>
            <w:tcW w:w="1200" w:type="dxa"/>
            <w:shd w:val="clear" w:color="auto" w:fill="FEDF3A"/>
          </w:tcPr>
          <w:p w14:paraId="44DD617C" w14:textId="77777777" w:rsidR="00A27749" w:rsidRDefault="005B7F39">
            <w:pPr>
              <w:spacing w:before="0" w:after="0"/>
              <w:jc w:val="center"/>
            </w:pPr>
            <w:r>
              <w:rPr>
                <w:b/>
                <w:bCs/>
                <w:color w:val="292B2C"/>
                <w:sz w:val="18"/>
                <w:szCs w:val="18"/>
              </w:rPr>
              <w:t>Medium</w:t>
            </w:r>
          </w:p>
          <w:p w14:paraId="7BF19FE5" w14:textId="77777777" w:rsidR="00A27749" w:rsidRDefault="005B7F39">
            <w:pPr>
              <w:spacing w:before="0" w:after="0"/>
              <w:jc w:val="center"/>
            </w:pPr>
            <w:r>
              <w:rPr>
                <w:color w:val="292B2C"/>
                <w:sz w:val="18"/>
                <w:szCs w:val="18"/>
              </w:rPr>
              <w:t>Rare</w:t>
            </w:r>
          </w:p>
          <w:p w14:paraId="7F9009D3" w14:textId="77777777" w:rsidR="00A27749" w:rsidRDefault="005B7F39">
            <w:pPr>
              <w:spacing w:before="0" w:after="0"/>
              <w:jc w:val="center"/>
            </w:pPr>
            <w:r>
              <w:rPr>
                <w:color w:val="292B2C"/>
                <w:sz w:val="18"/>
                <w:szCs w:val="18"/>
              </w:rPr>
              <w:t>Major</w:t>
            </w:r>
          </w:p>
        </w:tc>
        <w:tc>
          <w:tcPr>
            <w:tcW w:w="3500" w:type="dxa"/>
          </w:tcPr>
          <w:p w14:paraId="53D5EABF" w14:textId="77777777" w:rsidR="00A27749" w:rsidRDefault="005B7F39" w:rsidP="00510BAE">
            <w:pPr>
              <w:spacing w:before="0" w:after="120"/>
            </w:pPr>
            <w:r>
              <w:rPr>
                <w:sz w:val="18"/>
                <w:szCs w:val="18"/>
              </w:rPr>
              <w:t>Risk is within tolerances - monitor and review.</w:t>
            </w:r>
          </w:p>
        </w:tc>
        <w:tc>
          <w:tcPr>
            <w:tcW w:w="1200" w:type="dxa"/>
            <w:shd w:val="clear" w:color="auto" w:fill="FEDF3A"/>
          </w:tcPr>
          <w:p w14:paraId="509B8E68" w14:textId="77777777" w:rsidR="00A27749" w:rsidRDefault="005B7F39">
            <w:pPr>
              <w:spacing w:before="0" w:after="0"/>
              <w:jc w:val="center"/>
            </w:pPr>
            <w:r>
              <w:rPr>
                <w:b/>
                <w:bCs/>
                <w:color w:val="292B2C"/>
                <w:sz w:val="18"/>
                <w:szCs w:val="18"/>
              </w:rPr>
              <w:t>Medium</w:t>
            </w:r>
          </w:p>
          <w:p w14:paraId="7AB310A2" w14:textId="77777777" w:rsidR="00A27749" w:rsidRDefault="005B7F39">
            <w:pPr>
              <w:spacing w:before="0" w:after="0"/>
              <w:jc w:val="center"/>
            </w:pPr>
            <w:r>
              <w:rPr>
                <w:color w:val="292B2C"/>
                <w:sz w:val="18"/>
                <w:szCs w:val="18"/>
              </w:rPr>
              <w:t>Rare</w:t>
            </w:r>
          </w:p>
          <w:p w14:paraId="4292036C" w14:textId="77777777" w:rsidR="00A27749" w:rsidRDefault="005B7F39">
            <w:pPr>
              <w:spacing w:before="0" w:after="0"/>
              <w:jc w:val="center"/>
            </w:pPr>
            <w:r>
              <w:rPr>
                <w:color w:val="292B2C"/>
                <w:sz w:val="18"/>
                <w:szCs w:val="18"/>
              </w:rPr>
              <w:t>Major</w:t>
            </w:r>
          </w:p>
        </w:tc>
      </w:tr>
      <w:tr w:rsidR="00A27749" w14:paraId="363D9F89" w14:textId="77777777">
        <w:trPr>
          <w:jc w:val="center"/>
        </w:trPr>
        <w:tc>
          <w:tcPr>
            <w:tcW w:w="500" w:type="dxa"/>
          </w:tcPr>
          <w:p w14:paraId="12F27D63" w14:textId="7204E6C0" w:rsidR="00A27749" w:rsidRDefault="00E0431E">
            <w:pPr>
              <w:spacing w:before="0" w:after="0"/>
              <w:jc w:val="center"/>
            </w:pPr>
            <w:r>
              <w:rPr>
                <w:sz w:val="18"/>
                <w:szCs w:val="18"/>
              </w:rPr>
              <w:t>8</w:t>
            </w:r>
          </w:p>
        </w:tc>
        <w:tc>
          <w:tcPr>
            <w:tcW w:w="1500" w:type="dxa"/>
          </w:tcPr>
          <w:p w14:paraId="7BC0F3A3" w14:textId="77777777" w:rsidR="00A27749" w:rsidRDefault="005B7F39">
            <w:pPr>
              <w:spacing w:before="0" w:after="0"/>
            </w:pPr>
            <w:r>
              <w:rPr>
                <w:sz w:val="18"/>
                <w:szCs w:val="18"/>
              </w:rPr>
              <w:t>Hazard:</w:t>
            </w:r>
          </w:p>
          <w:p w14:paraId="344FA8A8" w14:textId="77777777" w:rsidR="00A27749" w:rsidRDefault="005B7F39">
            <w:pPr>
              <w:spacing w:before="0" w:after="0"/>
            </w:pPr>
            <w:r>
              <w:rPr>
                <w:b/>
                <w:bCs/>
                <w:sz w:val="18"/>
                <w:szCs w:val="18"/>
              </w:rPr>
              <w:t>Physical Environment</w:t>
            </w:r>
          </w:p>
          <w:p w14:paraId="6F05F2FF" w14:textId="77777777" w:rsidR="00A27749" w:rsidRDefault="005B7F39">
            <w:pPr>
              <w:spacing w:before="0" w:after="0"/>
            </w:pPr>
            <w:r>
              <w:rPr>
                <w:sz w:val="18"/>
                <w:szCs w:val="18"/>
              </w:rPr>
              <w:t>Slip, trip or fall</w:t>
            </w:r>
          </w:p>
          <w:p w14:paraId="524802CB" w14:textId="77777777" w:rsidR="00A27749" w:rsidRDefault="005B7F39">
            <w:pPr>
              <w:spacing w:before="0" w:after="0"/>
            </w:pPr>
            <w:r>
              <w:rPr>
                <w:sz w:val="18"/>
                <w:szCs w:val="18"/>
              </w:rPr>
              <w:t>(Emerging)</w:t>
            </w:r>
          </w:p>
        </w:tc>
        <w:tc>
          <w:tcPr>
            <w:tcW w:w="1500" w:type="dxa"/>
          </w:tcPr>
          <w:p w14:paraId="2F9FFDCA" w14:textId="77777777" w:rsidR="00A27749" w:rsidRDefault="005B7F39">
            <w:pPr>
              <w:spacing w:before="0" w:after="0"/>
            </w:pPr>
            <w:r>
              <w:rPr>
                <w:sz w:val="18"/>
                <w:szCs w:val="18"/>
              </w:rPr>
              <w:t>Employees (KEY).</w:t>
            </w:r>
          </w:p>
        </w:tc>
        <w:tc>
          <w:tcPr>
            <w:tcW w:w="1600" w:type="dxa"/>
          </w:tcPr>
          <w:p w14:paraId="27D7F245" w14:textId="77777777" w:rsidR="00A27749" w:rsidRDefault="005B7F39">
            <w:pPr>
              <w:spacing w:before="0" w:after="0"/>
            </w:pPr>
            <w:r>
              <w:rPr>
                <w:sz w:val="18"/>
                <w:szCs w:val="18"/>
              </w:rPr>
              <w:t xml:space="preserve">General Housekeeping. </w:t>
            </w:r>
          </w:p>
          <w:p w14:paraId="22760A46" w14:textId="77777777" w:rsidR="00A27749" w:rsidRDefault="005B7F39">
            <w:pPr>
              <w:spacing w:before="0" w:after="0"/>
            </w:pPr>
            <w:r>
              <w:rPr>
                <w:sz w:val="18"/>
                <w:szCs w:val="18"/>
              </w:rPr>
              <w:t xml:space="preserve">Policies &amp; Governance. </w:t>
            </w:r>
          </w:p>
          <w:p w14:paraId="2574E4AA" w14:textId="77777777" w:rsidR="00A27749" w:rsidRDefault="00A27749">
            <w:pPr>
              <w:spacing w:before="0" w:after="0"/>
            </w:pPr>
          </w:p>
        </w:tc>
        <w:tc>
          <w:tcPr>
            <w:tcW w:w="3000" w:type="dxa"/>
          </w:tcPr>
          <w:p w14:paraId="1075214E" w14:textId="77777777" w:rsidR="00A27749" w:rsidRDefault="005B7F39" w:rsidP="00E0431E">
            <w:pPr>
              <w:spacing w:before="0"/>
            </w:pPr>
            <w:r>
              <w:rPr>
                <w:sz w:val="18"/>
                <w:szCs w:val="18"/>
              </w:rPr>
              <w:t xml:space="preserve">A lack of cleanliness within the physical workplace environment </w:t>
            </w:r>
            <w:proofErr w:type="gramStart"/>
            <w:r>
              <w:rPr>
                <w:sz w:val="18"/>
                <w:szCs w:val="18"/>
              </w:rPr>
              <w:t>causes  injury</w:t>
            </w:r>
            <w:proofErr w:type="gramEnd"/>
            <w:r>
              <w:rPr>
                <w:sz w:val="18"/>
                <w:szCs w:val="18"/>
              </w:rPr>
              <w:t xml:space="preserve"> to an employee, resulting in moderate injury(s).</w:t>
            </w:r>
          </w:p>
        </w:tc>
        <w:tc>
          <w:tcPr>
            <w:tcW w:w="1200" w:type="dxa"/>
            <w:shd w:val="clear" w:color="auto" w:fill="008000"/>
          </w:tcPr>
          <w:p w14:paraId="788B751D" w14:textId="77777777" w:rsidR="00A27749" w:rsidRDefault="005B7F39">
            <w:pPr>
              <w:spacing w:before="0" w:after="0"/>
              <w:jc w:val="center"/>
            </w:pPr>
            <w:r>
              <w:rPr>
                <w:b/>
                <w:bCs/>
                <w:color w:val="FFFFFF"/>
                <w:sz w:val="18"/>
                <w:szCs w:val="18"/>
              </w:rPr>
              <w:t>Low</w:t>
            </w:r>
          </w:p>
          <w:p w14:paraId="1918DA31" w14:textId="77777777" w:rsidR="00A27749" w:rsidRDefault="005B7F39">
            <w:pPr>
              <w:spacing w:before="0" w:after="0"/>
              <w:jc w:val="center"/>
            </w:pPr>
            <w:r>
              <w:rPr>
                <w:color w:val="FFFFFF"/>
                <w:sz w:val="18"/>
                <w:szCs w:val="18"/>
              </w:rPr>
              <w:t>Unlikely</w:t>
            </w:r>
          </w:p>
          <w:p w14:paraId="697738A1" w14:textId="77777777" w:rsidR="00A27749" w:rsidRDefault="005B7F39">
            <w:pPr>
              <w:spacing w:before="0" w:after="0"/>
              <w:jc w:val="center"/>
            </w:pPr>
            <w:r>
              <w:rPr>
                <w:color w:val="FFFFFF"/>
                <w:sz w:val="18"/>
                <w:szCs w:val="18"/>
              </w:rPr>
              <w:t>Minor</w:t>
            </w:r>
          </w:p>
        </w:tc>
        <w:tc>
          <w:tcPr>
            <w:tcW w:w="3500" w:type="dxa"/>
          </w:tcPr>
          <w:p w14:paraId="1DC4667C" w14:textId="77777777" w:rsidR="00A27749" w:rsidRDefault="005B7F39" w:rsidP="00510BAE">
            <w:pPr>
              <w:spacing w:before="0" w:after="120"/>
            </w:pPr>
            <w:r>
              <w:rPr>
                <w:sz w:val="18"/>
                <w:szCs w:val="18"/>
              </w:rPr>
              <w:t>Risk is within tolerances - monitor and review.</w:t>
            </w:r>
          </w:p>
        </w:tc>
        <w:tc>
          <w:tcPr>
            <w:tcW w:w="1200" w:type="dxa"/>
            <w:shd w:val="clear" w:color="auto" w:fill="008000"/>
          </w:tcPr>
          <w:p w14:paraId="129C6F67" w14:textId="77777777" w:rsidR="00A27749" w:rsidRDefault="005B7F39">
            <w:pPr>
              <w:spacing w:before="0" w:after="0"/>
              <w:jc w:val="center"/>
            </w:pPr>
            <w:r>
              <w:rPr>
                <w:b/>
                <w:bCs/>
                <w:color w:val="FFFFFF"/>
                <w:sz w:val="18"/>
                <w:szCs w:val="18"/>
              </w:rPr>
              <w:t>Low</w:t>
            </w:r>
          </w:p>
          <w:p w14:paraId="166A796B" w14:textId="77777777" w:rsidR="00A27749" w:rsidRDefault="005B7F39">
            <w:pPr>
              <w:spacing w:before="0" w:after="0"/>
              <w:jc w:val="center"/>
            </w:pPr>
            <w:r>
              <w:rPr>
                <w:color w:val="FFFFFF"/>
                <w:sz w:val="18"/>
                <w:szCs w:val="18"/>
              </w:rPr>
              <w:t>Unlikely</w:t>
            </w:r>
          </w:p>
          <w:p w14:paraId="0DC0BDCA" w14:textId="77777777" w:rsidR="00A27749" w:rsidRDefault="005B7F39">
            <w:pPr>
              <w:spacing w:before="0" w:after="0"/>
              <w:jc w:val="center"/>
            </w:pPr>
            <w:r>
              <w:rPr>
                <w:color w:val="FFFFFF"/>
                <w:sz w:val="18"/>
                <w:szCs w:val="18"/>
              </w:rPr>
              <w:t>Minor</w:t>
            </w:r>
          </w:p>
        </w:tc>
      </w:tr>
    </w:tbl>
    <w:p w14:paraId="751E2A9A" w14:textId="77777777" w:rsidR="00A27749" w:rsidRDefault="005B7F39">
      <w:pPr>
        <w:pStyle w:val="infoStyle"/>
      </w:pPr>
      <w:r>
        <w:rPr>
          <w:b/>
          <w:bCs/>
          <w:sz w:val="22"/>
          <w:szCs w:val="22"/>
        </w:rPr>
        <w:t xml:space="preserve">Table: </w:t>
      </w:r>
      <w:r>
        <w:rPr>
          <w:sz w:val="22"/>
          <w:szCs w:val="22"/>
        </w:rPr>
        <w:t>Risk Register</w:t>
      </w:r>
    </w:p>
    <w:p w14:paraId="21553C00" w14:textId="77777777" w:rsidR="00A27749" w:rsidRDefault="00A27749">
      <w:pPr>
        <w:sectPr w:rsidR="00A27749">
          <w:headerReference w:type="default" r:id="rId15"/>
          <w:footerReference w:type="default" r:id="rId16"/>
          <w:pgSz w:w="16837" w:h="11905" w:orient="landscape"/>
          <w:pgMar w:top="1440" w:right="1440" w:bottom="1440" w:left="1440" w:header="720" w:footer="720" w:gutter="0"/>
          <w:cols w:space="720"/>
        </w:sectPr>
      </w:pPr>
    </w:p>
    <w:p w14:paraId="5DEB8EC2" w14:textId="77777777" w:rsidR="00A27749" w:rsidRDefault="005B7F39">
      <w:pPr>
        <w:pStyle w:val="Heading1"/>
      </w:pPr>
      <w:bookmarkStart w:id="9" w:name="_Toc10"/>
      <w:r>
        <w:lastRenderedPageBreak/>
        <w:t>ANNEX E: ASSESSMENT METHODOLOGY</w:t>
      </w:r>
      <w:bookmarkEnd w:id="9"/>
    </w:p>
    <w:p w14:paraId="30D0A29C" w14:textId="77777777" w:rsidR="00A27749" w:rsidRDefault="005B7F39">
      <w:pPr>
        <w:pStyle w:val="paragraphNormalCustom"/>
      </w:pPr>
      <w:r>
        <w:rPr>
          <w:sz w:val="22"/>
          <w:szCs w:val="22"/>
        </w:rPr>
        <w:t>The International Standard for assessing risks is ISO 31000:2018 Risk Management - Guidelines. Multiple standards extend on the generic methodology espoused within the standard when examining function-specific risks, such as those associated with health, safety and security. In particular, those standards articulate the manner in which assets, sources of risk (threats and hazards) and control effectiveness should be considered initially and throughout the risk management process.</w:t>
      </w:r>
    </w:p>
    <w:p w14:paraId="4EFB175C" w14:textId="77777777" w:rsidR="00A27749" w:rsidRDefault="005B7F39">
      <w:pPr>
        <w:pStyle w:val="paragraphNormalCustom"/>
      </w:pPr>
      <w:r>
        <w:rPr>
          <w:sz w:val="22"/>
          <w:szCs w:val="22"/>
        </w:rPr>
        <w:t xml:space="preserve">The methodology applied in completing this assessment was consistent with both ISO 31000 and those other </w:t>
      </w:r>
      <w:proofErr w:type="spellStart"/>
      <w:r>
        <w:rPr>
          <w:sz w:val="22"/>
          <w:szCs w:val="22"/>
        </w:rPr>
        <w:t>recognised</w:t>
      </w:r>
      <w:proofErr w:type="spellEnd"/>
      <w:r>
        <w:rPr>
          <w:sz w:val="22"/>
          <w:szCs w:val="22"/>
        </w:rPr>
        <w:t xml:space="preserve"> standards, and the following criteria was applied during the assessment process.</w:t>
      </w:r>
    </w:p>
    <w:p w14:paraId="11BBF25A" w14:textId="77777777" w:rsidR="00A27749" w:rsidRDefault="005B7F39">
      <w:pPr>
        <w:pStyle w:val="Heading2"/>
      </w:pPr>
      <w:bookmarkStart w:id="10" w:name="_Toc11"/>
      <w:r>
        <w:t>Asset Criticality Assessment</w:t>
      </w:r>
      <w:bookmarkEnd w:id="10"/>
    </w:p>
    <w:tbl>
      <w:tblPr>
        <w:tblStyle w:val="FancyTable"/>
        <w:tblW w:w="0" w:type="auto"/>
        <w:tblInd w:w="0" w:type="dxa"/>
        <w:tblLook w:val="04A0" w:firstRow="1" w:lastRow="0" w:firstColumn="1" w:lastColumn="0" w:noHBand="0" w:noVBand="1"/>
      </w:tblPr>
      <w:tblGrid>
        <w:gridCol w:w="2500"/>
        <w:gridCol w:w="6500"/>
      </w:tblGrid>
      <w:tr w:rsidR="00A27749" w14:paraId="3650BAD2" w14:textId="77777777" w:rsidTr="00A27749">
        <w:trPr>
          <w:cnfStyle w:val="100000000000" w:firstRow="1" w:lastRow="0" w:firstColumn="0" w:lastColumn="0" w:oddVBand="0" w:evenVBand="0" w:oddHBand="0" w:evenHBand="0" w:firstRowFirstColumn="0" w:firstRowLastColumn="0" w:lastRowFirstColumn="0" w:lastRowLastColumn="0"/>
          <w:tblHeader/>
        </w:trPr>
        <w:tc>
          <w:tcPr>
            <w:tcW w:w="2500" w:type="dxa"/>
            <w:vAlign w:val="center"/>
          </w:tcPr>
          <w:p w14:paraId="724D1692" w14:textId="77777777" w:rsidR="00A27749" w:rsidRDefault="005B7F39">
            <w:pPr>
              <w:spacing w:before="0" w:after="0"/>
              <w:jc w:val="center"/>
            </w:pPr>
            <w:r>
              <w:rPr>
                <w:b/>
                <w:bCs/>
                <w:sz w:val="18"/>
                <w:szCs w:val="18"/>
              </w:rPr>
              <w:t>Criticality Rating</w:t>
            </w:r>
          </w:p>
        </w:tc>
        <w:tc>
          <w:tcPr>
            <w:tcW w:w="6500" w:type="dxa"/>
            <w:vAlign w:val="center"/>
          </w:tcPr>
          <w:p w14:paraId="1267E1DE" w14:textId="77777777" w:rsidR="00A27749" w:rsidRDefault="005B7F39">
            <w:pPr>
              <w:spacing w:before="0" w:after="0"/>
              <w:jc w:val="center"/>
            </w:pPr>
            <w:r>
              <w:rPr>
                <w:b/>
                <w:bCs/>
                <w:sz w:val="18"/>
                <w:szCs w:val="18"/>
              </w:rPr>
              <w:t>Criteria</w:t>
            </w:r>
          </w:p>
        </w:tc>
      </w:tr>
      <w:tr w:rsidR="00A27749" w14:paraId="25330085" w14:textId="77777777" w:rsidTr="00A27749">
        <w:tc>
          <w:tcPr>
            <w:tcW w:w="2500" w:type="dxa"/>
            <w:shd w:val="clear" w:color="auto" w:fill="FB2511"/>
          </w:tcPr>
          <w:p w14:paraId="521BD478" w14:textId="77777777" w:rsidR="00A27749" w:rsidRDefault="005B7F39">
            <w:pPr>
              <w:spacing w:before="0" w:after="0"/>
              <w:jc w:val="center"/>
            </w:pPr>
            <w:r>
              <w:rPr>
                <w:color w:val="FFFFFF"/>
                <w:sz w:val="18"/>
                <w:szCs w:val="18"/>
              </w:rPr>
              <w:t>VITAL</w:t>
            </w:r>
          </w:p>
        </w:tc>
        <w:tc>
          <w:tcPr>
            <w:tcW w:w="6500" w:type="dxa"/>
            <w:vAlign w:val="center"/>
          </w:tcPr>
          <w:p w14:paraId="10B2D2B1" w14:textId="77777777" w:rsidR="00A27749" w:rsidRDefault="005B7F39">
            <w:pPr>
              <w:numPr>
                <w:ilvl w:val="0"/>
                <w:numId w:val="20"/>
              </w:numPr>
              <w:spacing w:before="0" w:after="0"/>
            </w:pPr>
            <w:r>
              <w:rPr>
                <w:sz w:val="18"/>
                <w:szCs w:val="18"/>
              </w:rPr>
              <w:t>Alternative services and/or facilities cannot be provided if asset is lost or severely damaged.</w:t>
            </w:r>
          </w:p>
          <w:p w14:paraId="374994A3" w14:textId="77777777" w:rsidR="00A27749" w:rsidRDefault="005B7F39">
            <w:pPr>
              <w:numPr>
                <w:ilvl w:val="0"/>
                <w:numId w:val="20"/>
              </w:numPr>
              <w:spacing w:before="0" w:after="0"/>
            </w:pPr>
            <w:r>
              <w:rPr>
                <w:sz w:val="18"/>
                <w:szCs w:val="18"/>
              </w:rPr>
              <w:t>Loss or compromise will result in abandonment or long-term cessation of the functions or core business practices.</w:t>
            </w:r>
          </w:p>
          <w:p w14:paraId="1CD7FDDE" w14:textId="77777777" w:rsidR="00A27749" w:rsidRDefault="005B7F39">
            <w:pPr>
              <w:numPr>
                <w:ilvl w:val="0"/>
                <w:numId w:val="20"/>
              </w:numPr>
              <w:spacing w:before="0" w:after="0"/>
            </w:pPr>
            <w:r>
              <w:rPr>
                <w:sz w:val="18"/>
                <w:szCs w:val="18"/>
              </w:rPr>
              <w:t>Loss or compromise will have a debilitating impact on the reputation of the organisation (international, permanent).</w:t>
            </w:r>
          </w:p>
        </w:tc>
      </w:tr>
      <w:tr w:rsidR="00A27749" w14:paraId="4DE9616E" w14:textId="77777777" w:rsidTr="00A27749">
        <w:tc>
          <w:tcPr>
            <w:tcW w:w="2500" w:type="dxa"/>
            <w:shd w:val="clear" w:color="auto" w:fill="FF8836"/>
          </w:tcPr>
          <w:p w14:paraId="30A7C41C" w14:textId="77777777" w:rsidR="00A27749" w:rsidRDefault="005B7F39">
            <w:pPr>
              <w:spacing w:before="0" w:after="0"/>
              <w:jc w:val="center"/>
            </w:pPr>
            <w:r>
              <w:rPr>
                <w:color w:val="292B2C"/>
                <w:sz w:val="18"/>
                <w:szCs w:val="18"/>
              </w:rPr>
              <w:t>KEY</w:t>
            </w:r>
          </w:p>
        </w:tc>
        <w:tc>
          <w:tcPr>
            <w:tcW w:w="6500" w:type="dxa"/>
            <w:vAlign w:val="center"/>
          </w:tcPr>
          <w:p w14:paraId="2F1B3F30" w14:textId="77777777" w:rsidR="00A27749" w:rsidRDefault="005B7F39">
            <w:pPr>
              <w:numPr>
                <w:ilvl w:val="0"/>
                <w:numId w:val="20"/>
              </w:numPr>
              <w:spacing w:before="0" w:after="0"/>
            </w:pPr>
            <w:r>
              <w:rPr>
                <w:sz w:val="18"/>
                <w:szCs w:val="18"/>
              </w:rPr>
              <w:t>Major restrictions to core business practices will result if asset is lost or severely damaged.</w:t>
            </w:r>
          </w:p>
          <w:p w14:paraId="4353E62F" w14:textId="77777777" w:rsidR="00A27749" w:rsidRDefault="005B7F39">
            <w:pPr>
              <w:numPr>
                <w:ilvl w:val="0"/>
                <w:numId w:val="20"/>
              </w:numPr>
              <w:spacing w:before="0" w:after="0"/>
            </w:pPr>
            <w:r>
              <w:rPr>
                <w:sz w:val="18"/>
                <w:szCs w:val="18"/>
              </w:rPr>
              <w:t>Loss or compromise will result in long-term cessation/disruption of core business.</w:t>
            </w:r>
          </w:p>
          <w:p w14:paraId="04B27970" w14:textId="77777777" w:rsidR="00A27749" w:rsidRDefault="005B7F39">
            <w:pPr>
              <w:numPr>
                <w:ilvl w:val="0"/>
                <w:numId w:val="20"/>
              </w:numPr>
              <w:spacing w:before="0" w:after="0"/>
            </w:pPr>
            <w:r>
              <w:rPr>
                <w:sz w:val="18"/>
                <w:szCs w:val="18"/>
              </w:rPr>
              <w:t xml:space="preserve">Loss or compromise will have a major, widespread impact on the </w:t>
            </w:r>
            <w:proofErr w:type="spellStart"/>
            <w:r>
              <w:rPr>
                <w:sz w:val="18"/>
                <w:szCs w:val="18"/>
              </w:rPr>
              <w:t>organisation’s</w:t>
            </w:r>
            <w:proofErr w:type="spellEnd"/>
            <w:r>
              <w:rPr>
                <w:sz w:val="18"/>
                <w:szCs w:val="18"/>
              </w:rPr>
              <w:t xml:space="preserve"> reputation (national, sustained).</w:t>
            </w:r>
          </w:p>
        </w:tc>
      </w:tr>
      <w:tr w:rsidR="00A27749" w14:paraId="1E3DAE8A" w14:textId="77777777" w:rsidTr="00A27749">
        <w:tc>
          <w:tcPr>
            <w:tcW w:w="2500" w:type="dxa"/>
            <w:shd w:val="clear" w:color="auto" w:fill="FEDF3A"/>
          </w:tcPr>
          <w:p w14:paraId="0D4B8517" w14:textId="77777777" w:rsidR="00A27749" w:rsidRDefault="005B7F39">
            <w:pPr>
              <w:spacing w:before="0" w:after="0"/>
              <w:jc w:val="center"/>
            </w:pPr>
            <w:r>
              <w:rPr>
                <w:color w:val="292B2C"/>
                <w:sz w:val="18"/>
                <w:szCs w:val="18"/>
              </w:rPr>
              <w:t>IMPORTANT</w:t>
            </w:r>
          </w:p>
        </w:tc>
        <w:tc>
          <w:tcPr>
            <w:tcW w:w="6500" w:type="dxa"/>
            <w:vAlign w:val="center"/>
          </w:tcPr>
          <w:p w14:paraId="253D8BD0" w14:textId="77777777" w:rsidR="00A27749" w:rsidRDefault="005B7F39">
            <w:pPr>
              <w:numPr>
                <w:ilvl w:val="0"/>
                <w:numId w:val="20"/>
              </w:numPr>
              <w:spacing w:before="0" w:after="0"/>
            </w:pPr>
            <w:r>
              <w:rPr>
                <w:sz w:val="18"/>
                <w:szCs w:val="18"/>
              </w:rPr>
              <w:t>Some minor restrictions to core business practices will result if asset is lost or severely damaged.</w:t>
            </w:r>
          </w:p>
          <w:p w14:paraId="452976D7" w14:textId="77777777" w:rsidR="00A27749" w:rsidRDefault="005B7F39">
            <w:pPr>
              <w:numPr>
                <w:ilvl w:val="0"/>
                <w:numId w:val="20"/>
              </w:numPr>
              <w:spacing w:before="0" w:after="0"/>
            </w:pPr>
            <w:r>
              <w:rPr>
                <w:sz w:val="18"/>
                <w:szCs w:val="18"/>
              </w:rPr>
              <w:t>Loss or compromise will result in short-term cessation/disruption of core business.</w:t>
            </w:r>
          </w:p>
          <w:p w14:paraId="62C0EC7F" w14:textId="77777777" w:rsidR="00A27749" w:rsidRDefault="005B7F39">
            <w:pPr>
              <w:numPr>
                <w:ilvl w:val="0"/>
                <w:numId w:val="20"/>
              </w:numPr>
              <w:spacing w:before="0" w:after="0"/>
            </w:pPr>
            <w:r>
              <w:rPr>
                <w:sz w:val="18"/>
                <w:szCs w:val="18"/>
              </w:rPr>
              <w:t xml:space="preserve">Loss or compromise may have an impact on the </w:t>
            </w:r>
            <w:proofErr w:type="spellStart"/>
            <w:r>
              <w:rPr>
                <w:sz w:val="18"/>
                <w:szCs w:val="18"/>
              </w:rPr>
              <w:t>organisation’s</w:t>
            </w:r>
            <w:proofErr w:type="spellEnd"/>
            <w:r>
              <w:rPr>
                <w:sz w:val="18"/>
                <w:szCs w:val="18"/>
              </w:rPr>
              <w:t xml:space="preserve"> reputation (regional, short-term).</w:t>
            </w:r>
          </w:p>
        </w:tc>
      </w:tr>
      <w:tr w:rsidR="00A27749" w14:paraId="769E8FC5" w14:textId="77777777" w:rsidTr="00A27749">
        <w:tc>
          <w:tcPr>
            <w:tcW w:w="2500" w:type="dxa"/>
            <w:shd w:val="clear" w:color="auto" w:fill="008000"/>
          </w:tcPr>
          <w:p w14:paraId="3F5D94E9" w14:textId="77777777" w:rsidR="00A27749" w:rsidRDefault="005B7F39">
            <w:pPr>
              <w:spacing w:before="0" w:after="0"/>
              <w:jc w:val="center"/>
            </w:pPr>
            <w:r>
              <w:rPr>
                <w:color w:val="FFFFFF"/>
                <w:sz w:val="18"/>
                <w:szCs w:val="18"/>
              </w:rPr>
              <w:t>SUPPORTING</w:t>
            </w:r>
          </w:p>
        </w:tc>
        <w:tc>
          <w:tcPr>
            <w:tcW w:w="6500" w:type="dxa"/>
            <w:vAlign w:val="center"/>
          </w:tcPr>
          <w:p w14:paraId="04269201" w14:textId="77777777" w:rsidR="00A27749" w:rsidRDefault="005B7F39">
            <w:pPr>
              <w:numPr>
                <w:ilvl w:val="0"/>
                <w:numId w:val="20"/>
              </w:numPr>
              <w:spacing w:before="0" w:after="0"/>
            </w:pPr>
            <w:r>
              <w:rPr>
                <w:sz w:val="18"/>
                <w:szCs w:val="18"/>
              </w:rPr>
              <w:t>Business as usual services and/or facilities can be provided if asset is lost or severely damaged.</w:t>
            </w:r>
          </w:p>
          <w:p w14:paraId="56BBDE4B" w14:textId="77777777" w:rsidR="00A27749" w:rsidRDefault="005B7F39">
            <w:pPr>
              <w:numPr>
                <w:ilvl w:val="0"/>
                <w:numId w:val="20"/>
              </w:numPr>
              <w:spacing w:before="0" w:after="0"/>
            </w:pPr>
            <w:r>
              <w:rPr>
                <w:sz w:val="18"/>
                <w:szCs w:val="18"/>
              </w:rPr>
              <w:t>Loss or compromise will not result in cessation/disruption of core business.</w:t>
            </w:r>
          </w:p>
          <w:p w14:paraId="004BCA5A" w14:textId="77777777" w:rsidR="00A27749" w:rsidRDefault="005B7F39">
            <w:pPr>
              <w:numPr>
                <w:ilvl w:val="0"/>
                <w:numId w:val="20"/>
              </w:numPr>
              <w:spacing w:before="0" w:after="0"/>
            </w:pPr>
            <w:r>
              <w:rPr>
                <w:sz w:val="18"/>
                <w:szCs w:val="18"/>
              </w:rPr>
              <w:t xml:space="preserve">Loss or compromise will have no discernible impact on the </w:t>
            </w:r>
            <w:proofErr w:type="spellStart"/>
            <w:r>
              <w:rPr>
                <w:sz w:val="18"/>
                <w:szCs w:val="18"/>
              </w:rPr>
              <w:t>organisation’s</w:t>
            </w:r>
            <w:proofErr w:type="spellEnd"/>
            <w:r>
              <w:rPr>
                <w:sz w:val="18"/>
                <w:szCs w:val="18"/>
              </w:rPr>
              <w:t xml:space="preserve"> reputation.</w:t>
            </w:r>
          </w:p>
        </w:tc>
      </w:tr>
    </w:tbl>
    <w:p w14:paraId="3BFE77CC" w14:textId="77777777" w:rsidR="00A27749" w:rsidRDefault="005B7F39">
      <w:pPr>
        <w:pStyle w:val="infoStyle"/>
      </w:pPr>
      <w:r>
        <w:rPr>
          <w:b/>
          <w:bCs/>
          <w:sz w:val="22"/>
          <w:szCs w:val="22"/>
        </w:rPr>
        <w:t xml:space="preserve">Table: </w:t>
      </w:r>
      <w:r>
        <w:rPr>
          <w:sz w:val="22"/>
          <w:szCs w:val="22"/>
        </w:rPr>
        <w:t>Asset Criticality Assessment Criteria</w:t>
      </w:r>
    </w:p>
    <w:p w14:paraId="2C469F4F" w14:textId="77777777" w:rsidR="00A27749" w:rsidRDefault="005B7F39">
      <w:r>
        <w:br w:type="page"/>
      </w:r>
    </w:p>
    <w:p w14:paraId="2C5A5724" w14:textId="77777777" w:rsidR="00A27749" w:rsidRDefault="005B7F39">
      <w:pPr>
        <w:pStyle w:val="Heading2"/>
      </w:pPr>
      <w:bookmarkStart w:id="11" w:name="_Toc12"/>
      <w:r>
        <w:lastRenderedPageBreak/>
        <w:t>Threat Assessment</w:t>
      </w:r>
      <w:bookmarkEnd w:id="11"/>
    </w:p>
    <w:tbl>
      <w:tblPr>
        <w:tblStyle w:val="FancyTable"/>
        <w:tblW w:w="0" w:type="auto"/>
        <w:tblInd w:w="0" w:type="dxa"/>
        <w:tblLook w:val="04A0" w:firstRow="1" w:lastRow="0" w:firstColumn="1" w:lastColumn="0" w:noHBand="0" w:noVBand="1"/>
      </w:tblPr>
      <w:tblGrid>
        <w:gridCol w:w="1200"/>
        <w:gridCol w:w="1500"/>
        <w:gridCol w:w="1260"/>
        <w:gridCol w:w="1260"/>
        <w:gridCol w:w="1260"/>
        <w:gridCol w:w="1260"/>
        <w:gridCol w:w="1260"/>
      </w:tblGrid>
      <w:tr w:rsidR="00A27749" w14:paraId="2EF89073" w14:textId="77777777" w:rsidTr="00A27749">
        <w:trPr>
          <w:cnfStyle w:val="100000000000" w:firstRow="1" w:lastRow="0" w:firstColumn="0" w:lastColumn="0" w:oddVBand="0" w:evenVBand="0" w:oddHBand="0" w:evenHBand="0" w:firstRowFirstColumn="0" w:firstRowLastColumn="0" w:lastRowFirstColumn="0" w:lastRowLastColumn="0"/>
          <w:tblHeader/>
        </w:trPr>
        <w:tc>
          <w:tcPr>
            <w:tcW w:w="1500" w:type="dxa"/>
            <w:gridSpan w:val="2"/>
            <w:vAlign w:val="center"/>
          </w:tcPr>
          <w:p w14:paraId="20CDD7D2" w14:textId="77777777" w:rsidR="00A27749" w:rsidRDefault="00A27749">
            <w:pPr>
              <w:spacing w:before="0" w:after="0"/>
              <w:jc w:val="center"/>
            </w:pPr>
          </w:p>
        </w:tc>
        <w:tc>
          <w:tcPr>
            <w:tcW w:w="4000" w:type="dxa"/>
            <w:gridSpan w:val="5"/>
            <w:vAlign w:val="center"/>
          </w:tcPr>
          <w:p w14:paraId="13DD61AB" w14:textId="77777777" w:rsidR="00A27749" w:rsidRDefault="005B7F39">
            <w:pPr>
              <w:spacing w:before="0" w:after="0"/>
              <w:jc w:val="center"/>
            </w:pPr>
            <w:r>
              <w:rPr>
                <w:b/>
                <w:bCs/>
                <w:sz w:val="18"/>
                <w:szCs w:val="18"/>
              </w:rPr>
              <w:t>Intent</w:t>
            </w:r>
          </w:p>
        </w:tc>
      </w:tr>
      <w:tr w:rsidR="00A27749" w14:paraId="2053E730" w14:textId="77777777" w:rsidTr="00A27749">
        <w:tc>
          <w:tcPr>
            <w:tcW w:w="2000" w:type="dxa"/>
            <w:gridSpan w:val="2"/>
            <w:shd w:val="clear" w:color="auto" w:fill="F1F1F1"/>
            <w:vAlign w:val="center"/>
          </w:tcPr>
          <w:p w14:paraId="10CA4F84" w14:textId="77777777" w:rsidR="00A27749" w:rsidRDefault="00A27749">
            <w:pPr>
              <w:spacing w:before="0" w:after="0"/>
              <w:jc w:val="center"/>
            </w:pPr>
          </w:p>
        </w:tc>
        <w:tc>
          <w:tcPr>
            <w:tcW w:w="1260" w:type="dxa"/>
          </w:tcPr>
          <w:p w14:paraId="3C593639" w14:textId="77777777" w:rsidR="00A27749" w:rsidRDefault="005B7F39">
            <w:pPr>
              <w:spacing w:before="0" w:after="0"/>
              <w:jc w:val="center"/>
            </w:pPr>
            <w:r>
              <w:rPr>
                <w:b/>
                <w:bCs/>
                <w:sz w:val="18"/>
                <w:szCs w:val="18"/>
              </w:rPr>
              <w:t>None</w:t>
            </w:r>
          </w:p>
        </w:tc>
        <w:tc>
          <w:tcPr>
            <w:tcW w:w="1260" w:type="dxa"/>
          </w:tcPr>
          <w:p w14:paraId="4581F62F" w14:textId="77777777" w:rsidR="00A27749" w:rsidRDefault="005B7F39">
            <w:pPr>
              <w:spacing w:before="0" w:after="0"/>
              <w:jc w:val="center"/>
            </w:pPr>
            <w:r>
              <w:rPr>
                <w:b/>
                <w:bCs/>
                <w:sz w:val="18"/>
                <w:szCs w:val="18"/>
              </w:rPr>
              <w:t>Implied</w:t>
            </w:r>
          </w:p>
        </w:tc>
        <w:tc>
          <w:tcPr>
            <w:tcW w:w="1260" w:type="dxa"/>
          </w:tcPr>
          <w:p w14:paraId="25CE3BDF" w14:textId="77777777" w:rsidR="00A27749" w:rsidRDefault="005B7F39">
            <w:pPr>
              <w:spacing w:before="0" w:after="0"/>
              <w:jc w:val="center"/>
            </w:pPr>
            <w:r>
              <w:rPr>
                <w:b/>
                <w:bCs/>
                <w:sz w:val="18"/>
                <w:szCs w:val="18"/>
              </w:rPr>
              <w:t>Expressed</w:t>
            </w:r>
          </w:p>
        </w:tc>
        <w:tc>
          <w:tcPr>
            <w:tcW w:w="1260" w:type="dxa"/>
          </w:tcPr>
          <w:p w14:paraId="73DBA8D5" w14:textId="77777777" w:rsidR="00A27749" w:rsidRDefault="005B7F39">
            <w:pPr>
              <w:spacing w:before="0" w:after="0"/>
              <w:jc w:val="center"/>
            </w:pPr>
            <w:r>
              <w:rPr>
                <w:b/>
                <w:bCs/>
                <w:sz w:val="18"/>
                <w:szCs w:val="18"/>
              </w:rPr>
              <w:t>Committed</w:t>
            </w:r>
          </w:p>
        </w:tc>
        <w:tc>
          <w:tcPr>
            <w:tcW w:w="1260" w:type="dxa"/>
          </w:tcPr>
          <w:p w14:paraId="4CE8F6E1" w14:textId="77777777" w:rsidR="00A27749" w:rsidRDefault="005B7F39">
            <w:pPr>
              <w:spacing w:before="0" w:after="0"/>
              <w:jc w:val="center"/>
            </w:pPr>
            <w:r>
              <w:rPr>
                <w:b/>
                <w:bCs/>
                <w:sz w:val="18"/>
                <w:szCs w:val="18"/>
              </w:rPr>
              <w:t>Dedicated</w:t>
            </w:r>
          </w:p>
        </w:tc>
      </w:tr>
      <w:tr w:rsidR="00A27749" w14:paraId="3EFD7816" w14:textId="77777777" w:rsidTr="00A27749">
        <w:tc>
          <w:tcPr>
            <w:tcW w:w="1200" w:type="dxa"/>
            <w:vMerge w:val="restart"/>
            <w:shd w:val="clear" w:color="auto" w:fill="F1F1F1"/>
            <w:vAlign w:val="center"/>
          </w:tcPr>
          <w:p w14:paraId="4DD8E0EC" w14:textId="77777777" w:rsidR="00A27749" w:rsidRDefault="005B7F39">
            <w:pPr>
              <w:spacing w:before="0" w:after="0"/>
              <w:jc w:val="center"/>
            </w:pPr>
            <w:r>
              <w:rPr>
                <w:b/>
                <w:bCs/>
                <w:sz w:val="18"/>
                <w:szCs w:val="18"/>
              </w:rPr>
              <w:t>Capability</w:t>
            </w:r>
          </w:p>
        </w:tc>
        <w:tc>
          <w:tcPr>
            <w:tcW w:w="1500" w:type="dxa"/>
            <w:vAlign w:val="center"/>
          </w:tcPr>
          <w:p w14:paraId="14399853" w14:textId="77777777" w:rsidR="00A27749" w:rsidRDefault="005B7F39">
            <w:pPr>
              <w:spacing w:before="0" w:after="0"/>
              <w:jc w:val="center"/>
            </w:pPr>
            <w:r>
              <w:rPr>
                <w:b/>
                <w:bCs/>
                <w:sz w:val="18"/>
                <w:szCs w:val="18"/>
              </w:rPr>
              <w:t>Advanced</w:t>
            </w:r>
          </w:p>
        </w:tc>
        <w:tc>
          <w:tcPr>
            <w:tcW w:w="1260" w:type="dxa"/>
            <w:shd w:val="clear" w:color="auto" w:fill="FEDF3A"/>
            <w:vAlign w:val="center"/>
          </w:tcPr>
          <w:p w14:paraId="009572C9" w14:textId="77777777" w:rsidR="00A27749" w:rsidRDefault="005B7F39">
            <w:pPr>
              <w:spacing w:before="0" w:after="0"/>
              <w:jc w:val="center"/>
            </w:pPr>
            <w:r>
              <w:rPr>
                <w:color w:val="292B2C"/>
                <w:sz w:val="18"/>
                <w:szCs w:val="18"/>
              </w:rPr>
              <w:t>Medium</w:t>
            </w:r>
          </w:p>
        </w:tc>
        <w:tc>
          <w:tcPr>
            <w:tcW w:w="1260" w:type="dxa"/>
            <w:shd w:val="clear" w:color="auto" w:fill="FFB938"/>
            <w:vAlign w:val="center"/>
          </w:tcPr>
          <w:p w14:paraId="00613934" w14:textId="77777777" w:rsidR="00A27749" w:rsidRDefault="005B7F39">
            <w:pPr>
              <w:spacing w:before="0" w:after="0"/>
              <w:jc w:val="center"/>
            </w:pPr>
            <w:r>
              <w:rPr>
                <w:color w:val="292B2C"/>
                <w:sz w:val="18"/>
                <w:szCs w:val="18"/>
              </w:rPr>
              <w:t>Significant</w:t>
            </w:r>
          </w:p>
        </w:tc>
        <w:tc>
          <w:tcPr>
            <w:tcW w:w="1260" w:type="dxa"/>
            <w:shd w:val="clear" w:color="auto" w:fill="FB4E22"/>
            <w:vAlign w:val="center"/>
          </w:tcPr>
          <w:p w14:paraId="2CDC2B80" w14:textId="77777777" w:rsidR="00A27749" w:rsidRDefault="005B7F39">
            <w:pPr>
              <w:spacing w:before="0" w:after="0"/>
              <w:jc w:val="center"/>
            </w:pPr>
            <w:r>
              <w:rPr>
                <w:color w:val="FFFFFF"/>
                <w:sz w:val="18"/>
                <w:szCs w:val="18"/>
              </w:rPr>
              <w:t>High</w:t>
            </w:r>
          </w:p>
        </w:tc>
        <w:tc>
          <w:tcPr>
            <w:tcW w:w="1260" w:type="dxa"/>
            <w:shd w:val="clear" w:color="auto" w:fill="FB2511"/>
            <w:vAlign w:val="center"/>
          </w:tcPr>
          <w:p w14:paraId="157DA7E7" w14:textId="77777777" w:rsidR="00A27749" w:rsidRDefault="005B7F39">
            <w:pPr>
              <w:spacing w:before="0" w:after="0"/>
              <w:jc w:val="center"/>
            </w:pPr>
            <w:r>
              <w:rPr>
                <w:color w:val="FFFFFF"/>
                <w:sz w:val="18"/>
                <w:szCs w:val="18"/>
              </w:rPr>
              <w:t>Extreme</w:t>
            </w:r>
          </w:p>
        </w:tc>
        <w:tc>
          <w:tcPr>
            <w:tcW w:w="1260" w:type="dxa"/>
            <w:shd w:val="clear" w:color="auto" w:fill="FB2511"/>
            <w:vAlign w:val="center"/>
          </w:tcPr>
          <w:p w14:paraId="109F0131" w14:textId="77777777" w:rsidR="00A27749" w:rsidRDefault="005B7F39">
            <w:pPr>
              <w:spacing w:before="0" w:after="0"/>
              <w:jc w:val="center"/>
            </w:pPr>
            <w:r>
              <w:rPr>
                <w:color w:val="FFFFFF"/>
                <w:sz w:val="18"/>
                <w:szCs w:val="18"/>
              </w:rPr>
              <w:t>Extreme</w:t>
            </w:r>
          </w:p>
        </w:tc>
      </w:tr>
      <w:tr w:rsidR="00A27749" w14:paraId="50467FC9" w14:textId="77777777" w:rsidTr="00A27749">
        <w:tc>
          <w:tcPr>
            <w:tcW w:w="0" w:type="auto"/>
            <w:vMerge/>
          </w:tcPr>
          <w:p w14:paraId="1CF4C22E" w14:textId="77777777" w:rsidR="00A27749" w:rsidRDefault="00A27749"/>
        </w:tc>
        <w:tc>
          <w:tcPr>
            <w:tcW w:w="1500" w:type="dxa"/>
            <w:vAlign w:val="center"/>
          </w:tcPr>
          <w:p w14:paraId="74CA1E8C" w14:textId="77777777" w:rsidR="00A27749" w:rsidRDefault="005B7F39">
            <w:pPr>
              <w:spacing w:before="0" w:after="0"/>
              <w:jc w:val="center"/>
            </w:pPr>
            <w:r>
              <w:rPr>
                <w:b/>
                <w:bCs/>
                <w:sz w:val="18"/>
                <w:szCs w:val="18"/>
              </w:rPr>
              <w:t>Developed</w:t>
            </w:r>
          </w:p>
        </w:tc>
        <w:tc>
          <w:tcPr>
            <w:tcW w:w="1260" w:type="dxa"/>
            <w:shd w:val="clear" w:color="auto" w:fill="FEDF3A"/>
            <w:vAlign w:val="center"/>
          </w:tcPr>
          <w:p w14:paraId="0902D7C6" w14:textId="77777777" w:rsidR="00A27749" w:rsidRDefault="005B7F39">
            <w:pPr>
              <w:spacing w:before="0" w:after="0"/>
              <w:jc w:val="center"/>
            </w:pPr>
            <w:r>
              <w:rPr>
                <w:color w:val="292B2C"/>
                <w:sz w:val="18"/>
                <w:szCs w:val="18"/>
              </w:rPr>
              <w:t>Medium</w:t>
            </w:r>
          </w:p>
        </w:tc>
        <w:tc>
          <w:tcPr>
            <w:tcW w:w="1260" w:type="dxa"/>
            <w:shd w:val="clear" w:color="auto" w:fill="FFB938"/>
            <w:vAlign w:val="center"/>
          </w:tcPr>
          <w:p w14:paraId="4D1C8498" w14:textId="77777777" w:rsidR="00A27749" w:rsidRDefault="005B7F39">
            <w:pPr>
              <w:spacing w:before="0" w:after="0"/>
              <w:jc w:val="center"/>
            </w:pPr>
            <w:r>
              <w:rPr>
                <w:color w:val="292B2C"/>
                <w:sz w:val="18"/>
                <w:szCs w:val="18"/>
              </w:rPr>
              <w:t>Significant</w:t>
            </w:r>
          </w:p>
        </w:tc>
        <w:tc>
          <w:tcPr>
            <w:tcW w:w="1260" w:type="dxa"/>
            <w:shd w:val="clear" w:color="auto" w:fill="FB4E22"/>
            <w:vAlign w:val="center"/>
          </w:tcPr>
          <w:p w14:paraId="5A17A7DD" w14:textId="77777777" w:rsidR="00A27749" w:rsidRDefault="005B7F39">
            <w:pPr>
              <w:spacing w:before="0" w:after="0"/>
              <w:jc w:val="center"/>
            </w:pPr>
            <w:r>
              <w:rPr>
                <w:color w:val="FFFFFF"/>
                <w:sz w:val="18"/>
                <w:szCs w:val="18"/>
              </w:rPr>
              <w:t>High</w:t>
            </w:r>
          </w:p>
        </w:tc>
        <w:tc>
          <w:tcPr>
            <w:tcW w:w="1260" w:type="dxa"/>
            <w:shd w:val="clear" w:color="auto" w:fill="FB4E22"/>
            <w:vAlign w:val="center"/>
          </w:tcPr>
          <w:p w14:paraId="588FB1A9" w14:textId="77777777" w:rsidR="00A27749" w:rsidRDefault="005B7F39">
            <w:pPr>
              <w:spacing w:before="0" w:after="0"/>
              <w:jc w:val="center"/>
            </w:pPr>
            <w:r>
              <w:rPr>
                <w:color w:val="FFFFFF"/>
                <w:sz w:val="18"/>
                <w:szCs w:val="18"/>
              </w:rPr>
              <w:t>High</w:t>
            </w:r>
          </w:p>
        </w:tc>
        <w:tc>
          <w:tcPr>
            <w:tcW w:w="1260" w:type="dxa"/>
            <w:shd w:val="clear" w:color="auto" w:fill="FB2511"/>
            <w:vAlign w:val="center"/>
          </w:tcPr>
          <w:p w14:paraId="1B9F7B36" w14:textId="77777777" w:rsidR="00A27749" w:rsidRDefault="005B7F39">
            <w:pPr>
              <w:spacing w:before="0" w:after="0"/>
              <w:jc w:val="center"/>
            </w:pPr>
            <w:r>
              <w:rPr>
                <w:color w:val="FFFFFF"/>
                <w:sz w:val="18"/>
                <w:szCs w:val="18"/>
              </w:rPr>
              <w:t>Extreme</w:t>
            </w:r>
          </w:p>
        </w:tc>
      </w:tr>
      <w:tr w:rsidR="00A27749" w14:paraId="774E1D27" w14:textId="77777777" w:rsidTr="00A27749">
        <w:tc>
          <w:tcPr>
            <w:tcW w:w="0" w:type="auto"/>
            <w:vMerge/>
          </w:tcPr>
          <w:p w14:paraId="3BA13290" w14:textId="77777777" w:rsidR="00A27749" w:rsidRDefault="00A27749"/>
        </w:tc>
        <w:tc>
          <w:tcPr>
            <w:tcW w:w="1500" w:type="dxa"/>
            <w:vAlign w:val="center"/>
          </w:tcPr>
          <w:p w14:paraId="321D9169" w14:textId="77777777" w:rsidR="00A27749" w:rsidRDefault="005B7F39">
            <w:pPr>
              <w:spacing w:before="0" w:after="0"/>
              <w:jc w:val="center"/>
            </w:pPr>
            <w:r>
              <w:rPr>
                <w:b/>
                <w:bCs/>
                <w:sz w:val="18"/>
                <w:szCs w:val="18"/>
              </w:rPr>
              <w:t>Developing</w:t>
            </w:r>
          </w:p>
        </w:tc>
        <w:tc>
          <w:tcPr>
            <w:tcW w:w="1260" w:type="dxa"/>
            <w:shd w:val="clear" w:color="auto" w:fill="BED948"/>
            <w:vAlign w:val="center"/>
          </w:tcPr>
          <w:p w14:paraId="33602D7B" w14:textId="77777777" w:rsidR="00A27749" w:rsidRDefault="005B7F39">
            <w:pPr>
              <w:spacing w:before="0" w:after="0"/>
              <w:jc w:val="center"/>
            </w:pPr>
            <w:r>
              <w:rPr>
                <w:color w:val="292B2C"/>
                <w:sz w:val="18"/>
                <w:szCs w:val="18"/>
              </w:rPr>
              <w:t>Low</w:t>
            </w:r>
          </w:p>
        </w:tc>
        <w:tc>
          <w:tcPr>
            <w:tcW w:w="1260" w:type="dxa"/>
            <w:shd w:val="clear" w:color="auto" w:fill="FEDF3A"/>
            <w:vAlign w:val="center"/>
          </w:tcPr>
          <w:p w14:paraId="0BBD9457" w14:textId="77777777" w:rsidR="00A27749" w:rsidRDefault="005B7F39">
            <w:pPr>
              <w:spacing w:before="0" w:after="0"/>
              <w:jc w:val="center"/>
            </w:pPr>
            <w:r>
              <w:rPr>
                <w:color w:val="292B2C"/>
                <w:sz w:val="18"/>
                <w:szCs w:val="18"/>
              </w:rPr>
              <w:t>Medium</w:t>
            </w:r>
          </w:p>
        </w:tc>
        <w:tc>
          <w:tcPr>
            <w:tcW w:w="1260" w:type="dxa"/>
            <w:shd w:val="clear" w:color="auto" w:fill="FFB938"/>
            <w:vAlign w:val="center"/>
          </w:tcPr>
          <w:p w14:paraId="02F07A1E" w14:textId="77777777" w:rsidR="00A27749" w:rsidRDefault="005B7F39">
            <w:pPr>
              <w:spacing w:before="0" w:after="0"/>
              <w:jc w:val="center"/>
            </w:pPr>
            <w:r>
              <w:rPr>
                <w:color w:val="292B2C"/>
                <w:sz w:val="18"/>
                <w:szCs w:val="18"/>
              </w:rPr>
              <w:t>Significant</w:t>
            </w:r>
          </w:p>
        </w:tc>
        <w:tc>
          <w:tcPr>
            <w:tcW w:w="1260" w:type="dxa"/>
            <w:shd w:val="clear" w:color="auto" w:fill="FB4E22"/>
            <w:vAlign w:val="center"/>
          </w:tcPr>
          <w:p w14:paraId="5E898054" w14:textId="77777777" w:rsidR="00A27749" w:rsidRDefault="005B7F39">
            <w:pPr>
              <w:spacing w:before="0" w:after="0"/>
              <w:jc w:val="center"/>
            </w:pPr>
            <w:r>
              <w:rPr>
                <w:color w:val="FFFFFF"/>
                <w:sz w:val="18"/>
                <w:szCs w:val="18"/>
              </w:rPr>
              <w:t>High</w:t>
            </w:r>
          </w:p>
        </w:tc>
        <w:tc>
          <w:tcPr>
            <w:tcW w:w="1260" w:type="dxa"/>
            <w:shd w:val="clear" w:color="auto" w:fill="FB4E22"/>
            <w:vAlign w:val="center"/>
          </w:tcPr>
          <w:p w14:paraId="5C0CEF88" w14:textId="77777777" w:rsidR="00A27749" w:rsidRDefault="005B7F39">
            <w:pPr>
              <w:spacing w:before="0" w:after="0"/>
              <w:jc w:val="center"/>
            </w:pPr>
            <w:r>
              <w:rPr>
                <w:color w:val="FFFFFF"/>
                <w:sz w:val="18"/>
                <w:szCs w:val="18"/>
              </w:rPr>
              <w:t>High</w:t>
            </w:r>
          </w:p>
        </w:tc>
      </w:tr>
      <w:tr w:rsidR="00A27749" w14:paraId="525943F8" w14:textId="77777777" w:rsidTr="00A27749">
        <w:tc>
          <w:tcPr>
            <w:tcW w:w="0" w:type="auto"/>
            <w:vMerge/>
          </w:tcPr>
          <w:p w14:paraId="0AC15ED4" w14:textId="77777777" w:rsidR="00A27749" w:rsidRDefault="00A27749"/>
        </w:tc>
        <w:tc>
          <w:tcPr>
            <w:tcW w:w="1500" w:type="dxa"/>
            <w:vAlign w:val="center"/>
          </w:tcPr>
          <w:p w14:paraId="375F8FA8" w14:textId="77777777" w:rsidR="00A27749" w:rsidRDefault="005B7F39">
            <w:pPr>
              <w:spacing w:before="0" w:after="0"/>
              <w:jc w:val="center"/>
            </w:pPr>
            <w:r>
              <w:rPr>
                <w:b/>
                <w:bCs/>
                <w:sz w:val="18"/>
                <w:szCs w:val="18"/>
              </w:rPr>
              <w:t>Emerging</w:t>
            </w:r>
          </w:p>
        </w:tc>
        <w:tc>
          <w:tcPr>
            <w:tcW w:w="1260" w:type="dxa"/>
            <w:shd w:val="clear" w:color="auto" w:fill="BED948"/>
            <w:vAlign w:val="center"/>
          </w:tcPr>
          <w:p w14:paraId="6816F30D" w14:textId="77777777" w:rsidR="00A27749" w:rsidRDefault="005B7F39">
            <w:pPr>
              <w:spacing w:before="0" w:after="0"/>
              <w:jc w:val="center"/>
            </w:pPr>
            <w:r>
              <w:rPr>
                <w:color w:val="292B2C"/>
                <w:sz w:val="18"/>
                <w:szCs w:val="18"/>
              </w:rPr>
              <w:t>Low</w:t>
            </w:r>
          </w:p>
        </w:tc>
        <w:tc>
          <w:tcPr>
            <w:tcW w:w="1260" w:type="dxa"/>
            <w:shd w:val="clear" w:color="auto" w:fill="BED948"/>
            <w:vAlign w:val="center"/>
          </w:tcPr>
          <w:p w14:paraId="53771D74" w14:textId="77777777" w:rsidR="00A27749" w:rsidRDefault="005B7F39">
            <w:pPr>
              <w:spacing w:before="0" w:after="0"/>
              <w:jc w:val="center"/>
            </w:pPr>
            <w:r>
              <w:rPr>
                <w:color w:val="292B2C"/>
                <w:sz w:val="18"/>
                <w:szCs w:val="18"/>
              </w:rPr>
              <w:t>Low</w:t>
            </w:r>
          </w:p>
        </w:tc>
        <w:tc>
          <w:tcPr>
            <w:tcW w:w="1260" w:type="dxa"/>
            <w:shd w:val="clear" w:color="auto" w:fill="FEDF3A"/>
            <w:vAlign w:val="center"/>
          </w:tcPr>
          <w:p w14:paraId="1BB1BBEA" w14:textId="77777777" w:rsidR="00A27749" w:rsidRDefault="005B7F39">
            <w:pPr>
              <w:spacing w:before="0" w:after="0"/>
              <w:jc w:val="center"/>
            </w:pPr>
            <w:r>
              <w:rPr>
                <w:color w:val="292B2C"/>
                <w:sz w:val="18"/>
                <w:szCs w:val="18"/>
              </w:rPr>
              <w:t>Medium</w:t>
            </w:r>
          </w:p>
        </w:tc>
        <w:tc>
          <w:tcPr>
            <w:tcW w:w="1260" w:type="dxa"/>
            <w:shd w:val="clear" w:color="auto" w:fill="FFB938"/>
            <w:vAlign w:val="center"/>
          </w:tcPr>
          <w:p w14:paraId="0C82D282" w14:textId="77777777" w:rsidR="00A27749" w:rsidRDefault="005B7F39">
            <w:pPr>
              <w:spacing w:before="0" w:after="0"/>
              <w:jc w:val="center"/>
            </w:pPr>
            <w:r>
              <w:rPr>
                <w:color w:val="292B2C"/>
                <w:sz w:val="18"/>
                <w:szCs w:val="18"/>
              </w:rPr>
              <w:t>Significant</w:t>
            </w:r>
          </w:p>
        </w:tc>
        <w:tc>
          <w:tcPr>
            <w:tcW w:w="1260" w:type="dxa"/>
            <w:shd w:val="clear" w:color="auto" w:fill="FB4E22"/>
            <w:vAlign w:val="center"/>
          </w:tcPr>
          <w:p w14:paraId="11D2782E" w14:textId="77777777" w:rsidR="00A27749" w:rsidRDefault="005B7F39">
            <w:pPr>
              <w:spacing w:before="0" w:after="0"/>
              <w:jc w:val="center"/>
            </w:pPr>
            <w:r>
              <w:rPr>
                <w:color w:val="FFFFFF"/>
                <w:sz w:val="18"/>
                <w:szCs w:val="18"/>
              </w:rPr>
              <w:t>High</w:t>
            </w:r>
          </w:p>
        </w:tc>
      </w:tr>
      <w:tr w:rsidR="00A27749" w14:paraId="2C93DD71" w14:textId="77777777" w:rsidTr="00A27749">
        <w:tc>
          <w:tcPr>
            <w:tcW w:w="0" w:type="auto"/>
            <w:vMerge/>
          </w:tcPr>
          <w:p w14:paraId="459150F8" w14:textId="77777777" w:rsidR="00A27749" w:rsidRDefault="00A27749"/>
        </w:tc>
        <w:tc>
          <w:tcPr>
            <w:tcW w:w="1500" w:type="dxa"/>
            <w:vAlign w:val="center"/>
          </w:tcPr>
          <w:p w14:paraId="72DC05B2" w14:textId="77777777" w:rsidR="00A27749" w:rsidRDefault="005B7F39">
            <w:pPr>
              <w:spacing w:before="0" w:after="0"/>
              <w:jc w:val="center"/>
            </w:pPr>
            <w:r>
              <w:rPr>
                <w:b/>
                <w:bCs/>
                <w:sz w:val="18"/>
                <w:szCs w:val="18"/>
              </w:rPr>
              <w:t>Undeveloped</w:t>
            </w:r>
          </w:p>
        </w:tc>
        <w:tc>
          <w:tcPr>
            <w:tcW w:w="1260" w:type="dxa"/>
            <w:shd w:val="clear" w:color="auto" w:fill="BED948"/>
            <w:vAlign w:val="center"/>
          </w:tcPr>
          <w:p w14:paraId="7DD36211" w14:textId="77777777" w:rsidR="00A27749" w:rsidRDefault="005B7F39">
            <w:pPr>
              <w:spacing w:before="0" w:after="0"/>
              <w:jc w:val="center"/>
            </w:pPr>
            <w:r>
              <w:rPr>
                <w:color w:val="292B2C"/>
                <w:sz w:val="18"/>
                <w:szCs w:val="18"/>
              </w:rPr>
              <w:t>Low</w:t>
            </w:r>
          </w:p>
        </w:tc>
        <w:tc>
          <w:tcPr>
            <w:tcW w:w="1260" w:type="dxa"/>
            <w:shd w:val="clear" w:color="auto" w:fill="BED948"/>
            <w:vAlign w:val="center"/>
          </w:tcPr>
          <w:p w14:paraId="31660F4D" w14:textId="77777777" w:rsidR="00A27749" w:rsidRDefault="005B7F39">
            <w:pPr>
              <w:spacing w:before="0" w:after="0"/>
              <w:jc w:val="center"/>
            </w:pPr>
            <w:r>
              <w:rPr>
                <w:color w:val="292B2C"/>
                <w:sz w:val="18"/>
                <w:szCs w:val="18"/>
              </w:rPr>
              <w:t>Low</w:t>
            </w:r>
          </w:p>
        </w:tc>
        <w:tc>
          <w:tcPr>
            <w:tcW w:w="1260" w:type="dxa"/>
            <w:shd w:val="clear" w:color="auto" w:fill="BED948"/>
            <w:vAlign w:val="center"/>
          </w:tcPr>
          <w:p w14:paraId="3365D0D2" w14:textId="77777777" w:rsidR="00A27749" w:rsidRDefault="005B7F39">
            <w:pPr>
              <w:spacing w:before="0" w:after="0"/>
              <w:jc w:val="center"/>
            </w:pPr>
            <w:r>
              <w:rPr>
                <w:color w:val="292B2C"/>
                <w:sz w:val="18"/>
                <w:szCs w:val="18"/>
              </w:rPr>
              <w:t>Low</w:t>
            </w:r>
          </w:p>
        </w:tc>
        <w:tc>
          <w:tcPr>
            <w:tcW w:w="1260" w:type="dxa"/>
            <w:shd w:val="clear" w:color="auto" w:fill="FEDF3A"/>
            <w:vAlign w:val="center"/>
          </w:tcPr>
          <w:p w14:paraId="6408C594" w14:textId="77777777" w:rsidR="00A27749" w:rsidRDefault="005B7F39">
            <w:pPr>
              <w:spacing w:before="0" w:after="0"/>
              <w:jc w:val="center"/>
            </w:pPr>
            <w:r>
              <w:rPr>
                <w:color w:val="292B2C"/>
                <w:sz w:val="18"/>
                <w:szCs w:val="18"/>
              </w:rPr>
              <w:t>Medium</w:t>
            </w:r>
          </w:p>
        </w:tc>
        <w:tc>
          <w:tcPr>
            <w:tcW w:w="1260" w:type="dxa"/>
            <w:shd w:val="clear" w:color="auto" w:fill="FFB938"/>
            <w:vAlign w:val="center"/>
          </w:tcPr>
          <w:p w14:paraId="3F90AEEF" w14:textId="77777777" w:rsidR="00A27749" w:rsidRDefault="005B7F39">
            <w:pPr>
              <w:spacing w:before="0" w:after="0"/>
              <w:jc w:val="center"/>
            </w:pPr>
            <w:r>
              <w:rPr>
                <w:color w:val="292B2C"/>
                <w:sz w:val="18"/>
                <w:szCs w:val="18"/>
              </w:rPr>
              <w:t>Significant</w:t>
            </w:r>
          </w:p>
        </w:tc>
      </w:tr>
    </w:tbl>
    <w:p w14:paraId="3FA310FE" w14:textId="77777777" w:rsidR="00A27749" w:rsidRDefault="005B7F39">
      <w:pPr>
        <w:pStyle w:val="infoStyle"/>
      </w:pPr>
      <w:r>
        <w:rPr>
          <w:b/>
          <w:bCs/>
          <w:sz w:val="22"/>
          <w:szCs w:val="22"/>
        </w:rPr>
        <w:t xml:space="preserve">Table: </w:t>
      </w:r>
      <w:r>
        <w:rPr>
          <w:sz w:val="22"/>
          <w:szCs w:val="22"/>
        </w:rPr>
        <w:t>Threat Assessment Criteria</w:t>
      </w:r>
    </w:p>
    <w:p w14:paraId="6DCFAB0D" w14:textId="77777777" w:rsidR="00A27749" w:rsidRDefault="005B7F39">
      <w:pPr>
        <w:pStyle w:val="paragraphNormalCustom"/>
      </w:pPr>
      <w:r>
        <w:rPr>
          <w:sz w:val="22"/>
          <w:szCs w:val="22"/>
        </w:rPr>
        <w:t>No entries were made within the Risk Register in relation to ratings for ‘Threat Acts’ that were assessed less than the Threat Tolerance threshold below, but these remain documented for future review.</w:t>
      </w:r>
    </w:p>
    <w:tbl>
      <w:tblPr>
        <w:tblStyle w:val="FancyTablenb"/>
        <w:tblW w:w="0" w:type="auto"/>
        <w:tblInd w:w="0" w:type="dxa"/>
        <w:tblLook w:val="04A0" w:firstRow="1" w:lastRow="0" w:firstColumn="1" w:lastColumn="0" w:noHBand="0" w:noVBand="1"/>
      </w:tblPr>
      <w:tblGrid>
        <w:gridCol w:w="1500"/>
        <w:gridCol w:w="2000"/>
        <w:gridCol w:w="5500"/>
      </w:tblGrid>
      <w:tr w:rsidR="00A27749" w14:paraId="1EEA3C19" w14:textId="77777777">
        <w:tc>
          <w:tcPr>
            <w:tcW w:w="1500" w:type="dxa"/>
            <w:vMerge w:val="restart"/>
            <w:vAlign w:val="center"/>
          </w:tcPr>
          <w:p w14:paraId="52E1F633" w14:textId="77777777" w:rsidR="00A27749" w:rsidRDefault="00A27749">
            <w:pPr>
              <w:spacing w:before="0" w:after="0"/>
              <w:jc w:val="center"/>
            </w:pPr>
          </w:p>
        </w:tc>
        <w:tc>
          <w:tcPr>
            <w:tcW w:w="2000" w:type="dxa"/>
            <w:shd w:val="clear" w:color="auto" w:fill="FB2511"/>
          </w:tcPr>
          <w:p w14:paraId="41AEF2B2" w14:textId="77777777" w:rsidR="00A27749" w:rsidRDefault="005B7F39">
            <w:pPr>
              <w:spacing w:before="0" w:after="0"/>
              <w:jc w:val="center"/>
            </w:pPr>
            <w:r>
              <w:rPr>
                <w:color w:val="FFFFFF"/>
                <w:sz w:val="18"/>
                <w:szCs w:val="18"/>
              </w:rPr>
              <w:t>Extreme</w:t>
            </w:r>
          </w:p>
        </w:tc>
        <w:tc>
          <w:tcPr>
            <w:tcW w:w="5500" w:type="dxa"/>
          </w:tcPr>
          <w:p w14:paraId="6FA16D47" w14:textId="77777777" w:rsidR="00A27749" w:rsidRDefault="005B7F39">
            <w:pPr>
              <w:spacing w:before="0" w:after="0"/>
            </w:pPr>
            <w:r>
              <w:rPr>
                <w:sz w:val="18"/>
                <w:szCs w:val="18"/>
              </w:rPr>
              <w:t>Threat Acts rated at this level must appear within the Risk Register.</w:t>
            </w:r>
          </w:p>
        </w:tc>
      </w:tr>
      <w:tr w:rsidR="00A27749" w14:paraId="573CEBA8" w14:textId="77777777">
        <w:tc>
          <w:tcPr>
            <w:tcW w:w="1500" w:type="dxa"/>
            <w:vMerge w:val="restart"/>
            <w:vAlign w:val="center"/>
          </w:tcPr>
          <w:p w14:paraId="1B1055F0" w14:textId="77777777" w:rsidR="00A27749" w:rsidRDefault="00A27749">
            <w:pPr>
              <w:spacing w:before="0" w:after="0"/>
              <w:jc w:val="center"/>
            </w:pPr>
          </w:p>
        </w:tc>
        <w:tc>
          <w:tcPr>
            <w:tcW w:w="2000" w:type="dxa"/>
            <w:shd w:val="clear" w:color="auto" w:fill="FB4E22"/>
          </w:tcPr>
          <w:p w14:paraId="5CBD9D45" w14:textId="77777777" w:rsidR="00A27749" w:rsidRDefault="005B7F39">
            <w:pPr>
              <w:spacing w:before="0" w:after="0"/>
              <w:jc w:val="center"/>
            </w:pPr>
            <w:r>
              <w:rPr>
                <w:color w:val="FFFFFF"/>
                <w:sz w:val="18"/>
                <w:szCs w:val="18"/>
              </w:rPr>
              <w:t>High</w:t>
            </w:r>
          </w:p>
        </w:tc>
        <w:tc>
          <w:tcPr>
            <w:tcW w:w="5500" w:type="dxa"/>
          </w:tcPr>
          <w:p w14:paraId="71474C09" w14:textId="77777777" w:rsidR="00A27749" w:rsidRDefault="005B7F39">
            <w:pPr>
              <w:spacing w:before="0" w:after="0"/>
            </w:pPr>
            <w:r>
              <w:rPr>
                <w:sz w:val="18"/>
                <w:szCs w:val="18"/>
              </w:rPr>
              <w:t>Threat Acts rated at this level (and higher) must appear within the Risk Register.</w:t>
            </w:r>
          </w:p>
        </w:tc>
      </w:tr>
      <w:tr w:rsidR="00A27749" w14:paraId="3F2E3025" w14:textId="77777777">
        <w:tc>
          <w:tcPr>
            <w:tcW w:w="1500" w:type="dxa"/>
            <w:vMerge w:val="restart"/>
            <w:vAlign w:val="center"/>
          </w:tcPr>
          <w:p w14:paraId="57296592" w14:textId="77777777" w:rsidR="00A27749" w:rsidRDefault="00A27749">
            <w:pPr>
              <w:spacing w:before="0" w:after="0"/>
              <w:jc w:val="center"/>
            </w:pPr>
          </w:p>
        </w:tc>
        <w:tc>
          <w:tcPr>
            <w:tcW w:w="2000" w:type="dxa"/>
            <w:shd w:val="clear" w:color="auto" w:fill="FFB938"/>
          </w:tcPr>
          <w:p w14:paraId="6A2A6E33" w14:textId="77777777" w:rsidR="00A27749" w:rsidRDefault="005B7F39">
            <w:pPr>
              <w:spacing w:before="0" w:after="0"/>
              <w:jc w:val="center"/>
            </w:pPr>
            <w:r>
              <w:rPr>
                <w:color w:val="292B2C"/>
                <w:sz w:val="18"/>
                <w:szCs w:val="18"/>
              </w:rPr>
              <w:t>Significant</w:t>
            </w:r>
          </w:p>
        </w:tc>
        <w:tc>
          <w:tcPr>
            <w:tcW w:w="5500" w:type="dxa"/>
          </w:tcPr>
          <w:p w14:paraId="78D28466" w14:textId="77777777" w:rsidR="00A27749" w:rsidRDefault="005B7F39">
            <w:pPr>
              <w:spacing w:before="0" w:after="0"/>
            </w:pPr>
            <w:r>
              <w:rPr>
                <w:sz w:val="18"/>
                <w:szCs w:val="18"/>
              </w:rPr>
              <w:t>Threat Acts rated at this level (and higher) must appear within the Risk Register.</w:t>
            </w:r>
          </w:p>
        </w:tc>
      </w:tr>
      <w:tr w:rsidR="00A27749" w14:paraId="4106A602" w14:textId="77777777">
        <w:tc>
          <w:tcPr>
            <w:tcW w:w="1500" w:type="dxa"/>
            <w:vMerge w:val="restart"/>
            <w:vAlign w:val="center"/>
          </w:tcPr>
          <w:p w14:paraId="69F9D547" w14:textId="77777777" w:rsidR="00A27749" w:rsidRDefault="005B7F39">
            <w:pPr>
              <w:spacing w:before="0" w:after="0"/>
              <w:jc w:val="center"/>
            </w:pPr>
            <w:r>
              <w:rPr>
                <w:sz w:val="18"/>
                <w:szCs w:val="18"/>
              </w:rPr>
              <w:t>Selected</w:t>
            </w:r>
          </w:p>
        </w:tc>
        <w:tc>
          <w:tcPr>
            <w:tcW w:w="2000" w:type="dxa"/>
            <w:shd w:val="clear" w:color="auto" w:fill="FEDF3A"/>
          </w:tcPr>
          <w:p w14:paraId="3077FCD4" w14:textId="77777777" w:rsidR="00A27749" w:rsidRDefault="005B7F39">
            <w:pPr>
              <w:spacing w:before="0" w:after="0"/>
              <w:jc w:val="center"/>
            </w:pPr>
            <w:r>
              <w:rPr>
                <w:color w:val="292B2C"/>
                <w:sz w:val="18"/>
                <w:szCs w:val="18"/>
              </w:rPr>
              <w:t>Medium</w:t>
            </w:r>
          </w:p>
        </w:tc>
        <w:tc>
          <w:tcPr>
            <w:tcW w:w="5500" w:type="dxa"/>
          </w:tcPr>
          <w:p w14:paraId="062B2A69" w14:textId="77777777" w:rsidR="00A27749" w:rsidRDefault="005B7F39">
            <w:pPr>
              <w:spacing w:before="0" w:after="0"/>
            </w:pPr>
            <w:r>
              <w:rPr>
                <w:sz w:val="18"/>
                <w:szCs w:val="18"/>
              </w:rPr>
              <w:t>Threat Acts rated at this level (and higher) must appear within the Risk Register.</w:t>
            </w:r>
          </w:p>
        </w:tc>
      </w:tr>
      <w:tr w:rsidR="00A27749" w14:paraId="503FE450" w14:textId="77777777">
        <w:tc>
          <w:tcPr>
            <w:tcW w:w="1500" w:type="dxa"/>
            <w:vMerge w:val="restart"/>
            <w:vAlign w:val="center"/>
          </w:tcPr>
          <w:p w14:paraId="371B667B" w14:textId="77777777" w:rsidR="00A27749" w:rsidRDefault="00A27749">
            <w:pPr>
              <w:spacing w:before="0" w:after="0"/>
              <w:jc w:val="center"/>
            </w:pPr>
          </w:p>
        </w:tc>
        <w:tc>
          <w:tcPr>
            <w:tcW w:w="2000" w:type="dxa"/>
            <w:shd w:val="clear" w:color="auto" w:fill="BED948"/>
          </w:tcPr>
          <w:p w14:paraId="313748AA" w14:textId="77777777" w:rsidR="00A27749" w:rsidRDefault="005B7F39">
            <w:pPr>
              <w:spacing w:before="0" w:after="0"/>
              <w:jc w:val="center"/>
            </w:pPr>
            <w:r>
              <w:rPr>
                <w:color w:val="292B2C"/>
                <w:sz w:val="18"/>
                <w:szCs w:val="18"/>
              </w:rPr>
              <w:t>Low</w:t>
            </w:r>
          </w:p>
        </w:tc>
        <w:tc>
          <w:tcPr>
            <w:tcW w:w="5500" w:type="dxa"/>
          </w:tcPr>
          <w:p w14:paraId="30EB5C47" w14:textId="77777777" w:rsidR="00A27749" w:rsidRDefault="005B7F39">
            <w:pPr>
              <w:spacing w:before="0" w:after="0"/>
            </w:pPr>
            <w:r>
              <w:rPr>
                <w:sz w:val="18"/>
                <w:szCs w:val="18"/>
              </w:rPr>
              <w:t>Threat Acts rated at this level (and higher) must appear within the Risk Register.</w:t>
            </w:r>
          </w:p>
        </w:tc>
      </w:tr>
    </w:tbl>
    <w:p w14:paraId="3E26A6B5" w14:textId="77777777" w:rsidR="00A27749" w:rsidRDefault="005B7F39">
      <w:pPr>
        <w:pStyle w:val="infoStyle"/>
      </w:pPr>
      <w:r>
        <w:rPr>
          <w:b/>
          <w:bCs/>
          <w:sz w:val="22"/>
          <w:szCs w:val="22"/>
        </w:rPr>
        <w:t xml:space="preserve">Table: </w:t>
      </w:r>
      <w:r>
        <w:rPr>
          <w:sz w:val="22"/>
          <w:szCs w:val="22"/>
        </w:rPr>
        <w:t>Threat Tolerance Criteria</w:t>
      </w:r>
    </w:p>
    <w:p w14:paraId="6BD638D4" w14:textId="77777777" w:rsidR="00A27749" w:rsidRDefault="005B7F39">
      <w:r>
        <w:br w:type="page"/>
      </w:r>
    </w:p>
    <w:p w14:paraId="144F1D5F" w14:textId="77777777" w:rsidR="00A27749" w:rsidRDefault="005B7F39">
      <w:pPr>
        <w:pStyle w:val="Heading2"/>
      </w:pPr>
      <w:bookmarkStart w:id="12" w:name="_Toc13"/>
      <w:r>
        <w:lastRenderedPageBreak/>
        <w:t>Hazard Assessment</w:t>
      </w:r>
      <w:bookmarkEnd w:id="12"/>
    </w:p>
    <w:tbl>
      <w:tblPr>
        <w:tblStyle w:val="FancyTable"/>
        <w:tblW w:w="0" w:type="auto"/>
        <w:tblInd w:w="0" w:type="dxa"/>
        <w:tblLook w:val="04A0" w:firstRow="1" w:lastRow="0" w:firstColumn="1" w:lastColumn="0" w:noHBand="0" w:noVBand="1"/>
      </w:tblPr>
      <w:tblGrid>
        <w:gridCol w:w="2500"/>
        <w:gridCol w:w="6500"/>
      </w:tblGrid>
      <w:tr w:rsidR="00A27749" w14:paraId="349397FE" w14:textId="77777777" w:rsidTr="00A27749">
        <w:trPr>
          <w:cnfStyle w:val="100000000000" w:firstRow="1" w:lastRow="0" w:firstColumn="0" w:lastColumn="0" w:oddVBand="0" w:evenVBand="0" w:oddHBand="0" w:evenHBand="0" w:firstRowFirstColumn="0" w:firstRowLastColumn="0" w:lastRowFirstColumn="0" w:lastRowLastColumn="0"/>
          <w:tblHeader/>
        </w:trPr>
        <w:tc>
          <w:tcPr>
            <w:tcW w:w="2500" w:type="dxa"/>
            <w:vAlign w:val="center"/>
          </w:tcPr>
          <w:p w14:paraId="3A267ED5" w14:textId="77777777" w:rsidR="00A27749" w:rsidRDefault="005B7F39">
            <w:pPr>
              <w:spacing w:before="0" w:after="0"/>
              <w:jc w:val="center"/>
            </w:pPr>
            <w:r>
              <w:rPr>
                <w:b/>
                <w:bCs/>
                <w:sz w:val="18"/>
                <w:szCs w:val="18"/>
              </w:rPr>
              <w:t>Hazard Rating</w:t>
            </w:r>
          </w:p>
        </w:tc>
        <w:tc>
          <w:tcPr>
            <w:tcW w:w="6500" w:type="dxa"/>
            <w:vAlign w:val="center"/>
          </w:tcPr>
          <w:p w14:paraId="71DC897E" w14:textId="77777777" w:rsidR="00A27749" w:rsidRDefault="005B7F39">
            <w:pPr>
              <w:spacing w:before="0" w:after="0"/>
              <w:jc w:val="center"/>
            </w:pPr>
            <w:r>
              <w:rPr>
                <w:b/>
                <w:bCs/>
                <w:sz w:val="18"/>
                <w:szCs w:val="18"/>
              </w:rPr>
              <w:t>Criteria</w:t>
            </w:r>
          </w:p>
        </w:tc>
      </w:tr>
      <w:tr w:rsidR="00A27749" w14:paraId="2FD0B461" w14:textId="77777777" w:rsidTr="00A27749">
        <w:tc>
          <w:tcPr>
            <w:tcW w:w="2500" w:type="dxa"/>
            <w:shd w:val="clear" w:color="auto" w:fill="FB2511"/>
          </w:tcPr>
          <w:p w14:paraId="1D3AB06F" w14:textId="77777777" w:rsidR="00A27749" w:rsidRDefault="005B7F39">
            <w:pPr>
              <w:spacing w:before="0" w:after="0"/>
              <w:jc w:val="center"/>
            </w:pPr>
            <w:r>
              <w:rPr>
                <w:color w:val="FFFFFF"/>
                <w:sz w:val="18"/>
                <w:szCs w:val="18"/>
              </w:rPr>
              <w:t>Critical</w:t>
            </w:r>
          </w:p>
        </w:tc>
        <w:tc>
          <w:tcPr>
            <w:tcW w:w="6500" w:type="dxa"/>
            <w:vAlign w:val="center"/>
          </w:tcPr>
          <w:p w14:paraId="6F8F5EE6" w14:textId="77777777" w:rsidR="00A27749" w:rsidRDefault="005B7F39">
            <w:pPr>
              <w:numPr>
                <w:ilvl w:val="0"/>
                <w:numId w:val="20"/>
              </w:numPr>
              <w:spacing w:before="0" w:after="0"/>
            </w:pPr>
            <w:r>
              <w:rPr>
                <w:sz w:val="18"/>
                <w:szCs w:val="18"/>
              </w:rPr>
              <w:t>Event would be of vigorous intensity.</w:t>
            </w:r>
          </w:p>
          <w:p w14:paraId="6A388FD1" w14:textId="77777777" w:rsidR="00A27749" w:rsidRDefault="005B7F39">
            <w:pPr>
              <w:numPr>
                <w:ilvl w:val="0"/>
                <w:numId w:val="20"/>
              </w:numPr>
              <w:spacing w:before="0" w:after="0"/>
            </w:pPr>
            <w:r>
              <w:rPr>
                <w:sz w:val="18"/>
                <w:szCs w:val="18"/>
              </w:rPr>
              <w:t xml:space="preserve">Event could </w:t>
            </w:r>
            <w:proofErr w:type="spellStart"/>
            <w:r>
              <w:rPr>
                <w:sz w:val="18"/>
                <w:szCs w:val="18"/>
              </w:rPr>
              <w:t>materialise</w:t>
            </w:r>
            <w:proofErr w:type="spellEnd"/>
            <w:r>
              <w:rPr>
                <w:sz w:val="18"/>
                <w:szCs w:val="18"/>
              </w:rPr>
              <w:t xml:space="preserve"> with minimal warning.</w:t>
            </w:r>
          </w:p>
          <w:p w14:paraId="16F24548" w14:textId="77777777" w:rsidR="00A27749" w:rsidRDefault="005B7F39">
            <w:pPr>
              <w:numPr>
                <w:ilvl w:val="0"/>
                <w:numId w:val="20"/>
              </w:numPr>
              <w:spacing w:before="0" w:after="0"/>
            </w:pPr>
            <w:r>
              <w:rPr>
                <w:sz w:val="18"/>
                <w:szCs w:val="18"/>
              </w:rPr>
              <w:t>Event would be prolonged.</w:t>
            </w:r>
          </w:p>
          <w:p w14:paraId="67589466" w14:textId="77777777" w:rsidR="00A27749" w:rsidRDefault="005B7F39">
            <w:pPr>
              <w:numPr>
                <w:ilvl w:val="0"/>
                <w:numId w:val="20"/>
              </w:numPr>
              <w:spacing w:before="0" w:after="0"/>
            </w:pPr>
            <w:r>
              <w:rPr>
                <w:sz w:val="18"/>
                <w:szCs w:val="18"/>
              </w:rPr>
              <w:t>The event is within close proximity.</w:t>
            </w:r>
          </w:p>
          <w:p w14:paraId="4C420491" w14:textId="77777777" w:rsidR="00A27749" w:rsidRDefault="005B7F39">
            <w:pPr>
              <w:numPr>
                <w:ilvl w:val="0"/>
                <w:numId w:val="20"/>
              </w:numPr>
              <w:spacing w:before="0" w:after="0"/>
            </w:pPr>
            <w:r>
              <w:rPr>
                <w:sz w:val="18"/>
                <w:szCs w:val="18"/>
              </w:rPr>
              <w:t>The event would be highly volatile.</w:t>
            </w:r>
          </w:p>
          <w:p w14:paraId="1BB5FDA7" w14:textId="77777777" w:rsidR="00A27749" w:rsidRDefault="005B7F39">
            <w:pPr>
              <w:numPr>
                <w:ilvl w:val="0"/>
                <w:numId w:val="20"/>
              </w:numPr>
              <w:spacing w:before="0" w:after="0"/>
            </w:pPr>
            <w:r>
              <w:rPr>
                <w:sz w:val="18"/>
                <w:szCs w:val="18"/>
              </w:rPr>
              <w:t>The event would be highly persistent.</w:t>
            </w:r>
          </w:p>
        </w:tc>
      </w:tr>
      <w:tr w:rsidR="00A27749" w14:paraId="60D5E090" w14:textId="77777777" w:rsidTr="00A27749">
        <w:tc>
          <w:tcPr>
            <w:tcW w:w="2500" w:type="dxa"/>
            <w:shd w:val="clear" w:color="auto" w:fill="FFB938"/>
          </w:tcPr>
          <w:p w14:paraId="74A4B65E" w14:textId="77777777" w:rsidR="00A27749" w:rsidRDefault="005B7F39">
            <w:pPr>
              <w:spacing w:before="0" w:after="0"/>
              <w:jc w:val="center"/>
            </w:pPr>
            <w:r>
              <w:rPr>
                <w:color w:val="292B2C"/>
                <w:sz w:val="18"/>
                <w:szCs w:val="18"/>
              </w:rPr>
              <w:t>Emerging</w:t>
            </w:r>
          </w:p>
        </w:tc>
        <w:tc>
          <w:tcPr>
            <w:tcW w:w="6500" w:type="dxa"/>
            <w:vAlign w:val="center"/>
          </w:tcPr>
          <w:p w14:paraId="6DF518C6" w14:textId="77777777" w:rsidR="00A27749" w:rsidRDefault="005B7F39">
            <w:pPr>
              <w:numPr>
                <w:ilvl w:val="0"/>
                <w:numId w:val="20"/>
              </w:numPr>
              <w:spacing w:before="0" w:after="0"/>
            </w:pPr>
            <w:r>
              <w:rPr>
                <w:sz w:val="18"/>
                <w:szCs w:val="18"/>
              </w:rPr>
              <w:t>Event would be of moderate Intensity.</w:t>
            </w:r>
          </w:p>
          <w:p w14:paraId="6EC46208" w14:textId="77777777" w:rsidR="00A27749" w:rsidRDefault="005B7F39">
            <w:pPr>
              <w:numPr>
                <w:ilvl w:val="0"/>
                <w:numId w:val="20"/>
              </w:numPr>
              <w:spacing w:before="0" w:after="0"/>
            </w:pPr>
            <w:r>
              <w:rPr>
                <w:sz w:val="18"/>
                <w:szCs w:val="18"/>
              </w:rPr>
              <w:t xml:space="preserve">Event could </w:t>
            </w:r>
            <w:proofErr w:type="spellStart"/>
            <w:r>
              <w:rPr>
                <w:sz w:val="18"/>
                <w:szCs w:val="18"/>
              </w:rPr>
              <w:t>materialise</w:t>
            </w:r>
            <w:proofErr w:type="spellEnd"/>
            <w:r>
              <w:rPr>
                <w:sz w:val="18"/>
                <w:szCs w:val="18"/>
              </w:rPr>
              <w:t xml:space="preserve"> with manageable warning.</w:t>
            </w:r>
          </w:p>
          <w:p w14:paraId="7EF1C1B7" w14:textId="77777777" w:rsidR="00A27749" w:rsidRDefault="005B7F39">
            <w:pPr>
              <w:numPr>
                <w:ilvl w:val="0"/>
                <w:numId w:val="20"/>
              </w:numPr>
              <w:spacing w:before="0" w:after="0"/>
            </w:pPr>
            <w:r>
              <w:rPr>
                <w:sz w:val="18"/>
                <w:szCs w:val="18"/>
              </w:rPr>
              <w:t>Event would be of moderate duration.</w:t>
            </w:r>
          </w:p>
          <w:p w14:paraId="1BA19094" w14:textId="77777777" w:rsidR="00A27749" w:rsidRDefault="005B7F39">
            <w:pPr>
              <w:numPr>
                <w:ilvl w:val="0"/>
                <w:numId w:val="20"/>
              </w:numPr>
              <w:spacing w:before="0" w:after="0"/>
            </w:pPr>
            <w:r>
              <w:rPr>
                <w:sz w:val="18"/>
                <w:szCs w:val="18"/>
              </w:rPr>
              <w:t>The event is within intermediate proximity.</w:t>
            </w:r>
          </w:p>
          <w:p w14:paraId="2034446D" w14:textId="77777777" w:rsidR="00A27749" w:rsidRDefault="005B7F39">
            <w:pPr>
              <w:numPr>
                <w:ilvl w:val="0"/>
                <w:numId w:val="20"/>
              </w:numPr>
              <w:spacing w:before="0" w:after="0"/>
            </w:pPr>
            <w:r>
              <w:rPr>
                <w:sz w:val="18"/>
                <w:szCs w:val="18"/>
              </w:rPr>
              <w:t>The event would be of medium volatility.</w:t>
            </w:r>
          </w:p>
          <w:p w14:paraId="1031C817" w14:textId="77777777" w:rsidR="00A27749" w:rsidRDefault="005B7F39">
            <w:pPr>
              <w:numPr>
                <w:ilvl w:val="0"/>
                <w:numId w:val="20"/>
              </w:numPr>
              <w:spacing w:before="0" w:after="0"/>
            </w:pPr>
            <w:r>
              <w:rPr>
                <w:sz w:val="18"/>
                <w:szCs w:val="18"/>
              </w:rPr>
              <w:t>The event would be moderately persistent.</w:t>
            </w:r>
          </w:p>
        </w:tc>
      </w:tr>
      <w:tr w:rsidR="00A27749" w14:paraId="5EF258D6" w14:textId="77777777" w:rsidTr="00A27749">
        <w:tc>
          <w:tcPr>
            <w:tcW w:w="2500" w:type="dxa"/>
            <w:shd w:val="clear" w:color="auto" w:fill="FEDF3A"/>
          </w:tcPr>
          <w:p w14:paraId="0814D5B9" w14:textId="77777777" w:rsidR="00A27749" w:rsidRDefault="005B7F39">
            <w:pPr>
              <w:spacing w:before="0" w:after="0"/>
              <w:jc w:val="center"/>
            </w:pPr>
            <w:r>
              <w:rPr>
                <w:color w:val="292B2C"/>
                <w:sz w:val="18"/>
                <w:szCs w:val="18"/>
              </w:rPr>
              <w:t>Benign</w:t>
            </w:r>
          </w:p>
        </w:tc>
        <w:tc>
          <w:tcPr>
            <w:tcW w:w="6500" w:type="dxa"/>
            <w:vAlign w:val="center"/>
          </w:tcPr>
          <w:p w14:paraId="2257D2C8" w14:textId="77777777" w:rsidR="00A27749" w:rsidRDefault="005B7F39">
            <w:pPr>
              <w:numPr>
                <w:ilvl w:val="0"/>
                <w:numId w:val="20"/>
              </w:numPr>
              <w:spacing w:before="0" w:after="0"/>
            </w:pPr>
            <w:r>
              <w:rPr>
                <w:sz w:val="18"/>
                <w:szCs w:val="18"/>
              </w:rPr>
              <w:t>Event would be of low Intensity.</w:t>
            </w:r>
          </w:p>
          <w:p w14:paraId="1E3DFB74" w14:textId="77777777" w:rsidR="00A27749" w:rsidRDefault="005B7F39">
            <w:pPr>
              <w:numPr>
                <w:ilvl w:val="0"/>
                <w:numId w:val="20"/>
              </w:numPr>
              <w:spacing w:before="0" w:after="0"/>
            </w:pPr>
            <w:r>
              <w:rPr>
                <w:sz w:val="18"/>
                <w:szCs w:val="18"/>
              </w:rPr>
              <w:t xml:space="preserve">Could </w:t>
            </w:r>
            <w:proofErr w:type="spellStart"/>
            <w:r>
              <w:rPr>
                <w:sz w:val="18"/>
                <w:szCs w:val="18"/>
              </w:rPr>
              <w:t>materialise</w:t>
            </w:r>
            <w:proofErr w:type="spellEnd"/>
            <w:r>
              <w:rPr>
                <w:sz w:val="18"/>
                <w:szCs w:val="18"/>
              </w:rPr>
              <w:t xml:space="preserve"> with ample warning.</w:t>
            </w:r>
          </w:p>
          <w:p w14:paraId="4AE45ED7" w14:textId="77777777" w:rsidR="00A27749" w:rsidRDefault="005B7F39">
            <w:pPr>
              <w:numPr>
                <w:ilvl w:val="0"/>
                <w:numId w:val="20"/>
              </w:numPr>
              <w:spacing w:before="0" w:after="0"/>
            </w:pPr>
            <w:r>
              <w:rPr>
                <w:sz w:val="18"/>
                <w:szCs w:val="18"/>
              </w:rPr>
              <w:t>Event would be short-term.</w:t>
            </w:r>
          </w:p>
          <w:p w14:paraId="361745CF" w14:textId="77777777" w:rsidR="00A27749" w:rsidRDefault="005B7F39">
            <w:pPr>
              <w:numPr>
                <w:ilvl w:val="0"/>
                <w:numId w:val="20"/>
              </w:numPr>
              <w:spacing w:before="0" w:after="0"/>
            </w:pPr>
            <w:r>
              <w:rPr>
                <w:sz w:val="18"/>
                <w:szCs w:val="18"/>
              </w:rPr>
              <w:t>The event is distant.</w:t>
            </w:r>
          </w:p>
          <w:p w14:paraId="35DDD8A9" w14:textId="77777777" w:rsidR="00A27749" w:rsidRDefault="005B7F39">
            <w:pPr>
              <w:numPr>
                <w:ilvl w:val="0"/>
                <w:numId w:val="20"/>
              </w:numPr>
              <w:spacing w:before="0" w:after="0"/>
            </w:pPr>
            <w:r>
              <w:rPr>
                <w:sz w:val="18"/>
                <w:szCs w:val="18"/>
              </w:rPr>
              <w:t>The event would be of low volatility.</w:t>
            </w:r>
          </w:p>
          <w:p w14:paraId="1ACDA9A8" w14:textId="77777777" w:rsidR="00A27749" w:rsidRDefault="005B7F39">
            <w:pPr>
              <w:numPr>
                <w:ilvl w:val="0"/>
                <w:numId w:val="20"/>
              </w:numPr>
              <w:spacing w:before="0" w:after="0"/>
            </w:pPr>
            <w:r>
              <w:rPr>
                <w:sz w:val="18"/>
                <w:szCs w:val="18"/>
              </w:rPr>
              <w:t>The event would not be persistent.</w:t>
            </w:r>
          </w:p>
        </w:tc>
      </w:tr>
    </w:tbl>
    <w:p w14:paraId="1246FC89" w14:textId="77777777" w:rsidR="00A27749" w:rsidRDefault="005B7F39">
      <w:pPr>
        <w:pStyle w:val="infoStyle"/>
      </w:pPr>
      <w:r>
        <w:rPr>
          <w:b/>
          <w:bCs/>
          <w:sz w:val="22"/>
          <w:szCs w:val="22"/>
        </w:rPr>
        <w:t xml:space="preserve">Table: </w:t>
      </w:r>
      <w:r>
        <w:rPr>
          <w:sz w:val="22"/>
          <w:szCs w:val="22"/>
        </w:rPr>
        <w:t>Hazard Assessment Criteria</w:t>
      </w:r>
    </w:p>
    <w:p w14:paraId="4852D1BC" w14:textId="77777777" w:rsidR="00A27749" w:rsidRDefault="005B7F39">
      <w:pPr>
        <w:pStyle w:val="paragraphNormalCustom"/>
      </w:pPr>
      <w:r>
        <w:rPr>
          <w:sz w:val="22"/>
          <w:szCs w:val="22"/>
        </w:rPr>
        <w:t>No entries were made within the Risk Register in relation to ratings for ‘Events’ that were assessed less than the Hazard Tolerance threshold below, but these remain documented for future review.</w:t>
      </w:r>
    </w:p>
    <w:tbl>
      <w:tblPr>
        <w:tblStyle w:val="FancyTablenb"/>
        <w:tblW w:w="0" w:type="auto"/>
        <w:tblInd w:w="0" w:type="dxa"/>
        <w:tblLook w:val="04A0" w:firstRow="1" w:lastRow="0" w:firstColumn="1" w:lastColumn="0" w:noHBand="0" w:noVBand="1"/>
      </w:tblPr>
      <w:tblGrid>
        <w:gridCol w:w="1500"/>
        <w:gridCol w:w="2000"/>
        <w:gridCol w:w="5500"/>
      </w:tblGrid>
      <w:tr w:rsidR="00A27749" w14:paraId="096919CB" w14:textId="77777777">
        <w:tc>
          <w:tcPr>
            <w:tcW w:w="1500" w:type="dxa"/>
            <w:vMerge w:val="restart"/>
            <w:vAlign w:val="center"/>
          </w:tcPr>
          <w:p w14:paraId="2C44FB74" w14:textId="77777777" w:rsidR="00A27749" w:rsidRDefault="00A27749">
            <w:pPr>
              <w:spacing w:before="0" w:after="0"/>
              <w:jc w:val="center"/>
            </w:pPr>
          </w:p>
        </w:tc>
        <w:tc>
          <w:tcPr>
            <w:tcW w:w="2000" w:type="dxa"/>
            <w:shd w:val="clear" w:color="auto" w:fill="FB2511"/>
          </w:tcPr>
          <w:p w14:paraId="6D6F6907" w14:textId="77777777" w:rsidR="00A27749" w:rsidRDefault="005B7F39">
            <w:pPr>
              <w:spacing w:before="0" w:after="0"/>
              <w:jc w:val="center"/>
            </w:pPr>
            <w:r>
              <w:rPr>
                <w:color w:val="FFFFFF"/>
                <w:sz w:val="18"/>
                <w:szCs w:val="18"/>
              </w:rPr>
              <w:t>Critical</w:t>
            </w:r>
          </w:p>
        </w:tc>
        <w:tc>
          <w:tcPr>
            <w:tcW w:w="5500" w:type="dxa"/>
          </w:tcPr>
          <w:p w14:paraId="661D3437" w14:textId="77777777" w:rsidR="00A27749" w:rsidRDefault="005B7F39">
            <w:pPr>
              <w:spacing w:before="0" w:after="0"/>
            </w:pPr>
            <w:r>
              <w:rPr>
                <w:sz w:val="18"/>
                <w:szCs w:val="18"/>
              </w:rPr>
              <w:t>Critical for considered in risk assessment</w:t>
            </w:r>
          </w:p>
        </w:tc>
      </w:tr>
      <w:tr w:rsidR="00A27749" w14:paraId="7AEBE6BD" w14:textId="77777777">
        <w:tc>
          <w:tcPr>
            <w:tcW w:w="1500" w:type="dxa"/>
            <w:vMerge w:val="restart"/>
            <w:vAlign w:val="center"/>
          </w:tcPr>
          <w:p w14:paraId="200F453C" w14:textId="77777777" w:rsidR="00A27749" w:rsidRDefault="00A27749">
            <w:pPr>
              <w:spacing w:before="0" w:after="0"/>
              <w:jc w:val="center"/>
            </w:pPr>
          </w:p>
        </w:tc>
        <w:tc>
          <w:tcPr>
            <w:tcW w:w="2000" w:type="dxa"/>
            <w:shd w:val="clear" w:color="auto" w:fill="FFB938"/>
          </w:tcPr>
          <w:p w14:paraId="04DFC307" w14:textId="77777777" w:rsidR="00A27749" w:rsidRDefault="005B7F39">
            <w:pPr>
              <w:spacing w:before="0" w:after="0"/>
              <w:jc w:val="center"/>
            </w:pPr>
            <w:r>
              <w:rPr>
                <w:color w:val="292B2C"/>
                <w:sz w:val="18"/>
                <w:szCs w:val="18"/>
              </w:rPr>
              <w:t>Emerging</w:t>
            </w:r>
          </w:p>
        </w:tc>
        <w:tc>
          <w:tcPr>
            <w:tcW w:w="5500" w:type="dxa"/>
          </w:tcPr>
          <w:p w14:paraId="174987D0" w14:textId="77777777" w:rsidR="00A27749" w:rsidRDefault="005B7F39">
            <w:pPr>
              <w:spacing w:before="0" w:after="0"/>
            </w:pPr>
            <w:r>
              <w:rPr>
                <w:sz w:val="18"/>
                <w:szCs w:val="18"/>
              </w:rPr>
              <w:t>Must be considered in risk assessment</w:t>
            </w:r>
          </w:p>
        </w:tc>
      </w:tr>
      <w:tr w:rsidR="00A27749" w14:paraId="55403668" w14:textId="77777777">
        <w:tc>
          <w:tcPr>
            <w:tcW w:w="1500" w:type="dxa"/>
            <w:vMerge w:val="restart"/>
            <w:vAlign w:val="center"/>
          </w:tcPr>
          <w:p w14:paraId="46FFD8FF" w14:textId="77777777" w:rsidR="00A27749" w:rsidRDefault="005B7F39">
            <w:pPr>
              <w:spacing w:before="0" w:after="0"/>
              <w:jc w:val="center"/>
            </w:pPr>
            <w:r>
              <w:rPr>
                <w:sz w:val="18"/>
                <w:szCs w:val="18"/>
              </w:rPr>
              <w:t>Selected</w:t>
            </w:r>
          </w:p>
        </w:tc>
        <w:tc>
          <w:tcPr>
            <w:tcW w:w="2000" w:type="dxa"/>
            <w:shd w:val="clear" w:color="auto" w:fill="FEDF3A"/>
          </w:tcPr>
          <w:p w14:paraId="60347DAF" w14:textId="77777777" w:rsidR="00A27749" w:rsidRDefault="005B7F39">
            <w:pPr>
              <w:spacing w:before="0" w:after="0"/>
              <w:jc w:val="center"/>
            </w:pPr>
            <w:r>
              <w:rPr>
                <w:color w:val="292B2C"/>
                <w:sz w:val="18"/>
                <w:szCs w:val="18"/>
              </w:rPr>
              <w:t>Benign</w:t>
            </w:r>
          </w:p>
        </w:tc>
        <w:tc>
          <w:tcPr>
            <w:tcW w:w="5500" w:type="dxa"/>
          </w:tcPr>
          <w:p w14:paraId="58C6949D" w14:textId="77777777" w:rsidR="00A27749" w:rsidRDefault="005B7F39">
            <w:pPr>
              <w:spacing w:before="0" w:after="0"/>
            </w:pPr>
            <w:r>
              <w:rPr>
                <w:sz w:val="18"/>
                <w:szCs w:val="18"/>
              </w:rPr>
              <w:t>Should be considered in risk assessment</w:t>
            </w:r>
          </w:p>
        </w:tc>
      </w:tr>
    </w:tbl>
    <w:p w14:paraId="1B7418CA" w14:textId="77777777" w:rsidR="00A27749" w:rsidRDefault="005B7F39">
      <w:pPr>
        <w:pStyle w:val="infoStyle"/>
      </w:pPr>
      <w:r>
        <w:rPr>
          <w:b/>
          <w:bCs/>
          <w:sz w:val="22"/>
          <w:szCs w:val="22"/>
        </w:rPr>
        <w:t xml:space="preserve">Table: </w:t>
      </w:r>
      <w:r>
        <w:rPr>
          <w:sz w:val="22"/>
          <w:szCs w:val="22"/>
        </w:rPr>
        <w:t>Hazard Tolerance Criteria</w:t>
      </w:r>
    </w:p>
    <w:p w14:paraId="4FE7AB2A" w14:textId="77777777" w:rsidR="00A27749" w:rsidRDefault="005B7F39">
      <w:r>
        <w:br w:type="page"/>
      </w:r>
    </w:p>
    <w:p w14:paraId="059E436D" w14:textId="77777777" w:rsidR="00A27749" w:rsidRDefault="005B7F39">
      <w:pPr>
        <w:pStyle w:val="Heading2"/>
      </w:pPr>
      <w:bookmarkStart w:id="13" w:name="_Toc14"/>
      <w:r>
        <w:lastRenderedPageBreak/>
        <w:t>Controls Assessment</w:t>
      </w:r>
      <w:bookmarkEnd w:id="13"/>
    </w:p>
    <w:p w14:paraId="238D65EB" w14:textId="77777777" w:rsidR="00A27749" w:rsidRDefault="005B7F39">
      <w:pPr>
        <w:pStyle w:val="paragraphNormalCustom"/>
      </w:pPr>
      <w:r>
        <w:rPr>
          <w:sz w:val="22"/>
          <w:szCs w:val="22"/>
        </w:rPr>
        <w:t>Vulnerabilities were identified through assessing Control Effectiveness, using the criteria within the table below.</w:t>
      </w:r>
    </w:p>
    <w:tbl>
      <w:tblPr>
        <w:tblW w:w="0" w:type="auto"/>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Layout w:type="fixed"/>
        <w:tblCellMar>
          <w:top w:w="80" w:type="dxa"/>
          <w:left w:w="80" w:type="dxa"/>
          <w:bottom w:w="80" w:type="dxa"/>
          <w:right w:w="80" w:type="dxa"/>
        </w:tblCellMar>
        <w:tblLook w:val="04A0" w:firstRow="1" w:lastRow="0" w:firstColumn="1" w:lastColumn="0" w:noHBand="0" w:noVBand="1"/>
      </w:tblPr>
      <w:tblGrid>
        <w:gridCol w:w="2500"/>
        <w:gridCol w:w="6500"/>
      </w:tblGrid>
      <w:tr w:rsidR="00A27749" w14:paraId="0FE863CB" w14:textId="77777777">
        <w:trPr>
          <w:tblHeader/>
          <w:jc w:val="center"/>
        </w:trPr>
        <w:tc>
          <w:tcPr>
            <w:tcW w:w="2500" w:type="dxa"/>
            <w:shd w:val="clear" w:color="auto" w:fill="F1F1F1"/>
            <w:vAlign w:val="center"/>
          </w:tcPr>
          <w:p w14:paraId="028BC07E" w14:textId="77777777" w:rsidR="00A27749" w:rsidRDefault="005B7F39">
            <w:pPr>
              <w:spacing w:before="0" w:after="0"/>
              <w:jc w:val="center"/>
            </w:pPr>
            <w:r>
              <w:rPr>
                <w:b/>
                <w:bCs/>
                <w:sz w:val="18"/>
                <w:szCs w:val="18"/>
              </w:rPr>
              <w:t>Rating</w:t>
            </w:r>
          </w:p>
        </w:tc>
        <w:tc>
          <w:tcPr>
            <w:tcW w:w="6500" w:type="dxa"/>
            <w:shd w:val="clear" w:color="auto" w:fill="F1F1F1"/>
            <w:vAlign w:val="center"/>
          </w:tcPr>
          <w:p w14:paraId="46644643" w14:textId="77777777" w:rsidR="00A27749" w:rsidRDefault="005B7F39">
            <w:pPr>
              <w:spacing w:before="0" w:after="0"/>
              <w:jc w:val="center"/>
            </w:pPr>
            <w:r>
              <w:rPr>
                <w:b/>
                <w:bCs/>
                <w:sz w:val="18"/>
                <w:szCs w:val="18"/>
              </w:rPr>
              <w:t>Criteria</w:t>
            </w:r>
          </w:p>
        </w:tc>
      </w:tr>
      <w:tr w:rsidR="00A27749" w14:paraId="25CF82E3" w14:textId="77777777">
        <w:trPr>
          <w:jc w:val="center"/>
        </w:trPr>
        <w:tc>
          <w:tcPr>
            <w:tcW w:w="2500" w:type="dxa"/>
            <w:shd w:val="clear" w:color="auto" w:fill="FEDF3A"/>
          </w:tcPr>
          <w:p w14:paraId="614918FE" w14:textId="77777777" w:rsidR="00A27749" w:rsidRDefault="005B7F39">
            <w:pPr>
              <w:spacing w:before="0" w:after="0"/>
              <w:jc w:val="center"/>
            </w:pPr>
            <w:r>
              <w:rPr>
                <w:color w:val="292B2C"/>
                <w:sz w:val="18"/>
                <w:szCs w:val="18"/>
              </w:rPr>
              <w:t>MODERATE</w:t>
            </w:r>
          </w:p>
        </w:tc>
        <w:tc>
          <w:tcPr>
            <w:tcW w:w="6500" w:type="dxa"/>
            <w:vAlign w:val="center"/>
          </w:tcPr>
          <w:p w14:paraId="4C50B598" w14:textId="77777777" w:rsidR="00A27749" w:rsidRDefault="005B7F39">
            <w:pPr>
              <w:numPr>
                <w:ilvl w:val="0"/>
                <w:numId w:val="20"/>
              </w:numPr>
              <w:spacing w:before="0" w:after="0"/>
            </w:pPr>
            <w:r>
              <w:rPr>
                <w:sz w:val="18"/>
                <w:szCs w:val="18"/>
              </w:rPr>
              <w:t>Most control elements are designed correctly, in place and effective.</w:t>
            </w:r>
          </w:p>
          <w:p w14:paraId="4F536295" w14:textId="77777777" w:rsidR="00A27749" w:rsidRDefault="005B7F39">
            <w:pPr>
              <w:numPr>
                <w:ilvl w:val="0"/>
                <w:numId w:val="20"/>
              </w:numPr>
              <w:spacing w:before="0" w:after="0"/>
            </w:pPr>
            <w:r>
              <w:rPr>
                <w:sz w:val="18"/>
                <w:szCs w:val="18"/>
              </w:rPr>
              <w:t>Some more work should be considered to improve operating effectiveness.</w:t>
            </w:r>
          </w:p>
          <w:p w14:paraId="4CF9CA37" w14:textId="77777777" w:rsidR="00A27749" w:rsidRDefault="005B7F39">
            <w:pPr>
              <w:numPr>
                <w:ilvl w:val="0"/>
                <w:numId w:val="20"/>
              </w:numPr>
              <w:spacing w:before="0" w:after="0"/>
            </w:pPr>
            <w:r>
              <w:rPr>
                <w:sz w:val="18"/>
                <w:szCs w:val="18"/>
              </w:rPr>
              <w:t>There may be doubts around operational effectiveness and reliability.</w:t>
            </w:r>
          </w:p>
        </w:tc>
      </w:tr>
      <w:tr w:rsidR="00A27749" w14:paraId="12F7941A" w14:textId="77777777">
        <w:trPr>
          <w:jc w:val="center"/>
        </w:trPr>
        <w:tc>
          <w:tcPr>
            <w:tcW w:w="2500" w:type="dxa"/>
            <w:shd w:val="clear" w:color="auto" w:fill="008000"/>
          </w:tcPr>
          <w:p w14:paraId="24DD0F51" w14:textId="77777777" w:rsidR="00A27749" w:rsidRDefault="005B7F39">
            <w:pPr>
              <w:spacing w:before="0" w:after="0"/>
              <w:jc w:val="center"/>
            </w:pPr>
            <w:r>
              <w:rPr>
                <w:color w:val="FFFFFF"/>
                <w:sz w:val="18"/>
                <w:szCs w:val="18"/>
              </w:rPr>
              <w:t>ADEQUATE</w:t>
            </w:r>
          </w:p>
        </w:tc>
        <w:tc>
          <w:tcPr>
            <w:tcW w:w="6500" w:type="dxa"/>
            <w:vAlign w:val="center"/>
          </w:tcPr>
          <w:p w14:paraId="4FA14987" w14:textId="77777777" w:rsidR="00A27749" w:rsidRDefault="005B7F39">
            <w:pPr>
              <w:numPr>
                <w:ilvl w:val="0"/>
                <w:numId w:val="20"/>
              </w:numPr>
              <w:spacing w:before="0" w:after="0"/>
            </w:pPr>
            <w:r>
              <w:rPr>
                <w:sz w:val="18"/>
                <w:szCs w:val="18"/>
              </w:rPr>
              <w:t>Control elements are well designed to address threats.</w:t>
            </w:r>
          </w:p>
          <w:p w14:paraId="798E953C" w14:textId="77777777" w:rsidR="00A27749" w:rsidRDefault="005B7F39">
            <w:pPr>
              <w:numPr>
                <w:ilvl w:val="0"/>
                <w:numId w:val="20"/>
              </w:numPr>
              <w:spacing w:before="0" w:after="0"/>
            </w:pPr>
            <w:r>
              <w:rPr>
                <w:sz w:val="18"/>
                <w:szCs w:val="18"/>
              </w:rPr>
              <w:t>Nothing more to be done except review and monitor control elements.</w:t>
            </w:r>
          </w:p>
          <w:p w14:paraId="6E000CCA" w14:textId="77777777" w:rsidR="00A27749" w:rsidRDefault="005B7F39">
            <w:pPr>
              <w:numPr>
                <w:ilvl w:val="0"/>
                <w:numId w:val="20"/>
              </w:numPr>
              <w:spacing w:before="0" w:after="0"/>
            </w:pPr>
            <w:r>
              <w:rPr>
                <w:sz w:val="18"/>
                <w:szCs w:val="18"/>
              </w:rPr>
              <w:t>There are no doubts that the controls are the most appropriate for the task.</w:t>
            </w:r>
          </w:p>
        </w:tc>
      </w:tr>
      <w:tr w:rsidR="00A27749" w14:paraId="4FF76107" w14:textId="77777777">
        <w:trPr>
          <w:jc w:val="center"/>
        </w:trPr>
        <w:tc>
          <w:tcPr>
            <w:tcW w:w="2500" w:type="dxa"/>
            <w:shd w:val="clear" w:color="auto" w:fill="FB4E22"/>
          </w:tcPr>
          <w:p w14:paraId="3EF96085" w14:textId="77777777" w:rsidR="00A27749" w:rsidRDefault="005B7F39">
            <w:pPr>
              <w:spacing w:before="0" w:after="0"/>
              <w:jc w:val="center"/>
            </w:pPr>
            <w:r>
              <w:rPr>
                <w:color w:val="FFFFFF"/>
                <w:sz w:val="18"/>
                <w:szCs w:val="18"/>
              </w:rPr>
              <w:t>INADEQUATE</w:t>
            </w:r>
          </w:p>
        </w:tc>
        <w:tc>
          <w:tcPr>
            <w:tcW w:w="6500" w:type="dxa"/>
            <w:vAlign w:val="center"/>
          </w:tcPr>
          <w:p w14:paraId="7FF89532" w14:textId="77777777" w:rsidR="00A27749" w:rsidRDefault="005B7F39">
            <w:pPr>
              <w:numPr>
                <w:ilvl w:val="0"/>
                <w:numId w:val="20"/>
              </w:numPr>
              <w:spacing w:before="0" w:after="0"/>
            </w:pPr>
            <w:r>
              <w:rPr>
                <w:sz w:val="18"/>
                <w:szCs w:val="18"/>
              </w:rPr>
              <w:t>Controls do not address threats effectively.</w:t>
            </w:r>
          </w:p>
          <w:p w14:paraId="7E8098EB" w14:textId="77777777" w:rsidR="00A27749" w:rsidRDefault="005B7F39">
            <w:pPr>
              <w:numPr>
                <w:ilvl w:val="0"/>
                <w:numId w:val="20"/>
              </w:numPr>
              <w:spacing w:before="0" w:after="0"/>
            </w:pPr>
            <w:r>
              <w:rPr>
                <w:sz w:val="18"/>
                <w:szCs w:val="18"/>
              </w:rPr>
              <w:t>There are significant control flaws or no credible controls at all.</w:t>
            </w:r>
          </w:p>
          <w:p w14:paraId="26777605" w14:textId="77777777" w:rsidR="00A27749" w:rsidRDefault="005B7F39">
            <w:pPr>
              <w:numPr>
                <w:ilvl w:val="0"/>
                <w:numId w:val="20"/>
              </w:numPr>
              <w:spacing w:before="0" w:after="0"/>
            </w:pPr>
            <w:r>
              <w:rPr>
                <w:sz w:val="18"/>
                <w:szCs w:val="18"/>
              </w:rPr>
              <w:t>There are obvious doubts that the controls will work as intended.</w:t>
            </w:r>
          </w:p>
        </w:tc>
      </w:tr>
    </w:tbl>
    <w:p w14:paraId="605220C2" w14:textId="77777777" w:rsidR="00A27749" w:rsidRDefault="005B7F39">
      <w:pPr>
        <w:pStyle w:val="infoStyle"/>
      </w:pPr>
      <w:r>
        <w:rPr>
          <w:b/>
          <w:bCs/>
          <w:sz w:val="22"/>
          <w:szCs w:val="22"/>
        </w:rPr>
        <w:t xml:space="preserve">Table: </w:t>
      </w:r>
      <w:r>
        <w:rPr>
          <w:sz w:val="22"/>
          <w:szCs w:val="22"/>
        </w:rPr>
        <w:t>Controls Assessment Criteria</w:t>
      </w:r>
    </w:p>
    <w:p w14:paraId="49BF9CCD" w14:textId="77777777" w:rsidR="00A27749" w:rsidRDefault="005B7F39">
      <w:r>
        <w:br w:type="page"/>
      </w:r>
    </w:p>
    <w:p w14:paraId="56EF34A5" w14:textId="77777777" w:rsidR="00A27749" w:rsidRDefault="005B7F39">
      <w:pPr>
        <w:pStyle w:val="Heading2"/>
      </w:pPr>
      <w:bookmarkStart w:id="14" w:name="_Toc15"/>
      <w:r>
        <w:lastRenderedPageBreak/>
        <w:t>Risk Assessment</w:t>
      </w:r>
      <w:bookmarkEnd w:id="14"/>
    </w:p>
    <w:tbl>
      <w:tblPr>
        <w:tblStyle w:val="FancyTable"/>
        <w:tblW w:w="0" w:type="auto"/>
        <w:tblInd w:w="0" w:type="dxa"/>
        <w:tblLook w:val="04A0" w:firstRow="1" w:lastRow="0" w:firstColumn="1" w:lastColumn="0" w:noHBand="0" w:noVBand="1"/>
      </w:tblPr>
      <w:tblGrid>
        <w:gridCol w:w="922"/>
        <w:gridCol w:w="4128"/>
        <w:gridCol w:w="4135"/>
      </w:tblGrid>
      <w:tr w:rsidR="00A27749" w14:paraId="76ABD768" w14:textId="77777777" w:rsidTr="00A27749">
        <w:trPr>
          <w:cnfStyle w:val="100000000000" w:firstRow="1" w:lastRow="0" w:firstColumn="0" w:lastColumn="0" w:oddVBand="0" w:evenVBand="0" w:oddHBand="0" w:evenHBand="0" w:firstRowFirstColumn="0" w:firstRowLastColumn="0" w:lastRowFirstColumn="0" w:lastRowLastColumn="0"/>
          <w:tblHeader/>
        </w:trPr>
        <w:tc>
          <w:tcPr>
            <w:tcW w:w="500" w:type="dxa"/>
            <w:vMerge w:val="restart"/>
            <w:textDirection w:val="btLr"/>
            <w:vAlign w:val="center"/>
          </w:tcPr>
          <w:p w14:paraId="31C3856B" w14:textId="77777777" w:rsidR="00A27749" w:rsidRDefault="005B7F39">
            <w:pPr>
              <w:jc w:val="center"/>
            </w:pPr>
            <w:r>
              <w:rPr>
                <w:sz w:val="22"/>
                <w:szCs w:val="22"/>
              </w:rPr>
              <w:t>Increasing Likelihood -&gt;</w:t>
            </w:r>
          </w:p>
        </w:tc>
        <w:tc>
          <w:tcPr>
            <w:tcW w:w="4250" w:type="dxa"/>
            <w:vAlign w:val="center"/>
          </w:tcPr>
          <w:p w14:paraId="34E22DCB" w14:textId="77777777" w:rsidR="00A27749" w:rsidRDefault="005B7F39">
            <w:pPr>
              <w:spacing w:before="0" w:after="0"/>
              <w:jc w:val="center"/>
            </w:pPr>
            <w:r>
              <w:rPr>
                <w:b/>
                <w:bCs/>
                <w:sz w:val="18"/>
                <w:szCs w:val="18"/>
                <w:shd w:val="clear" w:color="auto" w:fill="F1F1F1"/>
              </w:rPr>
              <w:t>Likelihood Rating</w:t>
            </w:r>
          </w:p>
        </w:tc>
        <w:tc>
          <w:tcPr>
            <w:tcW w:w="4250" w:type="dxa"/>
            <w:vAlign w:val="center"/>
          </w:tcPr>
          <w:p w14:paraId="64038901" w14:textId="77777777" w:rsidR="00A27749" w:rsidRDefault="005B7F39">
            <w:pPr>
              <w:spacing w:before="0" w:after="0"/>
              <w:jc w:val="center"/>
            </w:pPr>
            <w:r>
              <w:rPr>
                <w:b/>
                <w:bCs/>
                <w:sz w:val="18"/>
                <w:szCs w:val="18"/>
                <w:shd w:val="clear" w:color="auto" w:fill="F1F1F1"/>
              </w:rPr>
              <w:t>Likelihood Descriptor</w:t>
            </w:r>
          </w:p>
        </w:tc>
      </w:tr>
      <w:tr w:rsidR="00A27749" w14:paraId="785B12B4" w14:textId="77777777" w:rsidTr="00A27749">
        <w:tc>
          <w:tcPr>
            <w:tcW w:w="500" w:type="dxa"/>
            <w:vMerge/>
            <w:shd w:val="clear" w:color="auto" w:fill="F1F1F1"/>
          </w:tcPr>
          <w:p w14:paraId="3973AE23" w14:textId="77777777" w:rsidR="00A27749" w:rsidRDefault="00A27749"/>
        </w:tc>
        <w:tc>
          <w:tcPr>
            <w:tcW w:w="4250" w:type="dxa"/>
          </w:tcPr>
          <w:p w14:paraId="25EC4A36" w14:textId="77777777" w:rsidR="00A27749" w:rsidRDefault="005B7F39">
            <w:pPr>
              <w:spacing w:before="0" w:after="0"/>
              <w:jc w:val="center"/>
            </w:pPr>
            <w:r>
              <w:rPr>
                <w:sz w:val="18"/>
                <w:szCs w:val="18"/>
              </w:rPr>
              <w:t>Certain</w:t>
            </w:r>
          </w:p>
        </w:tc>
        <w:tc>
          <w:tcPr>
            <w:tcW w:w="4250" w:type="dxa"/>
          </w:tcPr>
          <w:p w14:paraId="74E7B6C1" w14:textId="77777777" w:rsidR="00A27749" w:rsidRDefault="005B7F39">
            <w:pPr>
              <w:spacing w:before="0" w:after="0"/>
            </w:pPr>
            <w:r>
              <w:rPr>
                <w:sz w:val="18"/>
                <w:szCs w:val="18"/>
              </w:rPr>
              <w:t>Occurs on an annual basis and will happen again in the short term.</w:t>
            </w:r>
          </w:p>
        </w:tc>
      </w:tr>
      <w:tr w:rsidR="00A27749" w14:paraId="665F453F" w14:textId="77777777" w:rsidTr="00A27749">
        <w:tc>
          <w:tcPr>
            <w:tcW w:w="500" w:type="dxa"/>
            <w:vMerge/>
            <w:shd w:val="clear" w:color="auto" w:fill="F1F1F1"/>
          </w:tcPr>
          <w:p w14:paraId="58E988B0" w14:textId="77777777" w:rsidR="00A27749" w:rsidRDefault="00A27749"/>
        </w:tc>
        <w:tc>
          <w:tcPr>
            <w:tcW w:w="4250" w:type="dxa"/>
          </w:tcPr>
          <w:p w14:paraId="122DA72D" w14:textId="77777777" w:rsidR="00A27749" w:rsidRDefault="005B7F39">
            <w:pPr>
              <w:spacing w:before="0" w:after="0"/>
              <w:jc w:val="center"/>
            </w:pPr>
            <w:r>
              <w:rPr>
                <w:sz w:val="18"/>
                <w:szCs w:val="18"/>
              </w:rPr>
              <w:t>Likely</w:t>
            </w:r>
          </w:p>
        </w:tc>
        <w:tc>
          <w:tcPr>
            <w:tcW w:w="4250" w:type="dxa"/>
          </w:tcPr>
          <w:p w14:paraId="7C7317A6" w14:textId="77777777" w:rsidR="00A27749" w:rsidRDefault="005B7F39">
            <w:pPr>
              <w:spacing w:before="0" w:after="0"/>
            </w:pPr>
            <w:r>
              <w:rPr>
                <w:sz w:val="18"/>
                <w:szCs w:val="18"/>
              </w:rPr>
              <w:t>Has occurred in last few years within the organisation or something has occurred that will cause it to happen in the short term.</w:t>
            </w:r>
          </w:p>
        </w:tc>
      </w:tr>
      <w:tr w:rsidR="00A27749" w14:paraId="473EE014" w14:textId="77777777" w:rsidTr="00A27749">
        <w:tc>
          <w:tcPr>
            <w:tcW w:w="500" w:type="dxa"/>
            <w:vMerge/>
            <w:shd w:val="clear" w:color="auto" w:fill="F1F1F1"/>
          </w:tcPr>
          <w:p w14:paraId="6FF06B29" w14:textId="77777777" w:rsidR="00A27749" w:rsidRDefault="00A27749"/>
        </w:tc>
        <w:tc>
          <w:tcPr>
            <w:tcW w:w="4250" w:type="dxa"/>
          </w:tcPr>
          <w:p w14:paraId="754BE599" w14:textId="77777777" w:rsidR="00A27749" w:rsidRDefault="005B7F39">
            <w:pPr>
              <w:spacing w:before="0" w:after="0"/>
              <w:jc w:val="center"/>
            </w:pPr>
            <w:r>
              <w:rPr>
                <w:sz w:val="18"/>
                <w:szCs w:val="18"/>
              </w:rPr>
              <w:t>Possible</w:t>
            </w:r>
          </w:p>
        </w:tc>
        <w:tc>
          <w:tcPr>
            <w:tcW w:w="4250" w:type="dxa"/>
          </w:tcPr>
          <w:p w14:paraId="7BB41963" w14:textId="77777777" w:rsidR="00A27749" w:rsidRDefault="005B7F39">
            <w:pPr>
              <w:spacing w:before="0" w:after="0"/>
            </w:pPr>
            <w:r>
              <w:rPr>
                <w:sz w:val="18"/>
                <w:szCs w:val="18"/>
              </w:rPr>
              <w:t>Has occurred at least once within the organisation and is likely to occur again in the medium term.</w:t>
            </w:r>
          </w:p>
        </w:tc>
      </w:tr>
      <w:tr w:rsidR="00A27749" w14:paraId="4C806765" w14:textId="77777777" w:rsidTr="00A27749">
        <w:tc>
          <w:tcPr>
            <w:tcW w:w="500" w:type="dxa"/>
            <w:vMerge/>
            <w:shd w:val="clear" w:color="auto" w:fill="F1F1F1"/>
          </w:tcPr>
          <w:p w14:paraId="52273582" w14:textId="77777777" w:rsidR="00A27749" w:rsidRDefault="00A27749"/>
        </w:tc>
        <w:tc>
          <w:tcPr>
            <w:tcW w:w="4250" w:type="dxa"/>
          </w:tcPr>
          <w:p w14:paraId="453C98B0" w14:textId="77777777" w:rsidR="00A27749" w:rsidRDefault="005B7F39">
            <w:pPr>
              <w:spacing w:before="0" w:after="0"/>
              <w:jc w:val="center"/>
            </w:pPr>
            <w:r>
              <w:rPr>
                <w:sz w:val="18"/>
                <w:szCs w:val="18"/>
              </w:rPr>
              <w:t>Unlikely</w:t>
            </w:r>
          </w:p>
        </w:tc>
        <w:tc>
          <w:tcPr>
            <w:tcW w:w="4250" w:type="dxa"/>
          </w:tcPr>
          <w:p w14:paraId="40BA7752" w14:textId="77777777" w:rsidR="00A27749" w:rsidRDefault="005B7F39">
            <w:pPr>
              <w:spacing w:before="0" w:after="0"/>
            </w:pPr>
            <w:r>
              <w:rPr>
                <w:sz w:val="18"/>
                <w:szCs w:val="18"/>
              </w:rPr>
              <w:t>Is possible but has not occurred to date and is considered to have less than a 1% chance of occurring within the organisation.</w:t>
            </w:r>
          </w:p>
        </w:tc>
      </w:tr>
      <w:tr w:rsidR="00A27749" w14:paraId="7F5C850D" w14:textId="77777777" w:rsidTr="00A27749">
        <w:tc>
          <w:tcPr>
            <w:tcW w:w="500" w:type="dxa"/>
            <w:vMerge/>
            <w:shd w:val="clear" w:color="auto" w:fill="F1F1F1"/>
          </w:tcPr>
          <w:p w14:paraId="750B6907" w14:textId="77777777" w:rsidR="00A27749" w:rsidRDefault="00A27749"/>
        </w:tc>
        <w:tc>
          <w:tcPr>
            <w:tcW w:w="4250" w:type="dxa"/>
          </w:tcPr>
          <w:p w14:paraId="51C91B7E" w14:textId="77777777" w:rsidR="00A27749" w:rsidRDefault="005B7F39">
            <w:pPr>
              <w:spacing w:before="0" w:after="0"/>
              <w:jc w:val="center"/>
            </w:pPr>
            <w:r>
              <w:rPr>
                <w:sz w:val="18"/>
                <w:szCs w:val="18"/>
              </w:rPr>
              <w:t>Rare</w:t>
            </w:r>
          </w:p>
        </w:tc>
        <w:tc>
          <w:tcPr>
            <w:tcW w:w="4250" w:type="dxa"/>
          </w:tcPr>
          <w:p w14:paraId="2B30849F" w14:textId="77777777" w:rsidR="00A27749" w:rsidRDefault="005B7F39">
            <w:pPr>
              <w:spacing w:before="0" w:after="0"/>
            </w:pPr>
            <w:r>
              <w:rPr>
                <w:sz w:val="18"/>
                <w:szCs w:val="18"/>
              </w:rPr>
              <w:t>Has never occurred within the organisation but has occurred infrequently elsewhere and it is possible that it could occur in the medium term.</w:t>
            </w:r>
          </w:p>
        </w:tc>
      </w:tr>
    </w:tbl>
    <w:p w14:paraId="1B6933E5" w14:textId="77777777" w:rsidR="00A27749" w:rsidRDefault="005B7F39">
      <w:pPr>
        <w:pStyle w:val="infoStyle"/>
      </w:pPr>
      <w:r>
        <w:rPr>
          <w:b/>
          <w:bCs/>
          <w:sz w:val="22"/>
          <w:szCs w:val="22"/>
        </w:rPr>
        <w:t xml:space="preserve">Table: </w:t>
      </w:r>
      <w:r>
        <w:rPr>
          <w:sz w:val="22"/>
          <w:szCs w:val="22"/>
        </w:rPr>
        <w:t>Risk Likelihood Criteria</w:t>
      </w:r>
    </w:p>
    <w:tbl>
      <w:tblPr>
        <w:tblStyle w:val="FancyTablenb"/>
        <w:tblW w:w="0" w:type="auto"/>
        <w:tblInd w:w="0" w:type="dxa"/>
        <w:tblLook w:val="04A0" w:firstRow="1" w:lastRow="0" w:firstColumn="1" w:lastColumn="0" w:noHBand="0" w:noVBand="1"/>
      </w:tblPr>
      <w:tblGrid>
        <w:gridCol w:w="1475"/>
        <w:gridCol w:w="1477"/>
        <w:gridCol w:w="1468"/>
        <w:gridCol w:w="1496"/>
        <w:gridCol w:w="1475"/>
        <w:gridCol w:w="1794"/>
      </w:tblGrid>
      <w:tr w:rsidR="00A27749" w14:paraId="0091656E" w14:textId="77777777" w:rsidTr="00FA54C3">
        <w:trPr>
          <w:tblHeader/>
        </w:trPr>
        <w:tc>
          <w:tcPr>
            <w:tcW w:w="1475" w:type="dxa"/>
          </w:tcPr>
          <w:p w14:paraId="329A363A" w14:textId="77777777" w:rsidR="00A27749" w:rsidRDefault="00A27749"/>
        </w:tc>
        <w:tc>
          <w:tcPr>
            <w:tcW w:w="7710" w:type="dxa"/>
            <w:gridSpan w:val="5"/>
            <w:shd w:val="clear" w:color="auto" w:fill="F1F1F1"/>
            <w:vAlign w:val="center"/>
          </w:tcPr>
          <w:p w14:paraId="611F15BA" w14:textId="77777777" w:rsidR="00A27749" w:rsidRDefault="005B7F39">
            <w:pPr>
              <w:spacing w:before="0" w:after="0"/>
              <w:jc w:val="center"/>
            </w:pPr>
            <w:r>
              <w:rPr>
                <w:sz w:val="18"/>
                <w:szCs w:val="18"/>
              </w:rPr>
              <w:t>Increasing Consequence -&gt;</w:t>
            </w:r>
          </w:p>
        </w:tc>
      </w:tr>
      <w:tr w:rsidR="00A27749" w14:paraId="5664022C" w14:textId="77777777" w:rsidTr="00FA54C3">
        <w:trPr>
          <w:tblHeader/>
        </w:trPr>
        <w:tc>
          <w:tcPr>
            <w:tcW w:w="1475" w:type="dxa"/>
          </w:tcPr>
          <w:p w14:paraId="64ECCCCE" w14:textId="77777777" w:rsidR="00A27749" w:rsidRDefault="00A27749"/>
        </w:tc>
        <w:tc>
          <w:tcPr>
            <w:tcW w:w="1477" w:type="dxa"/>
            <w:shd w:val="clear" w:color="auto" w:fill="F1F1F1"/>
            <w:vAlign w:val="center"/>
          </w:tcPr>
          <w:p w14:paraId="6B79DC3E" w14:textId="77777777" w:rsidR="00A27749" w:rsidRDefault="005B7F39">
            <w:pPr>
              <w:spacing w:before="0" w:after="0"/>
              <w:jc w:val="center"/>
            </w:pPr>
            <w:r>
              <w:rPr>
                <w:sz w:val="18"/>
                <w:szCs w:val="18"/>
              </w:rPr>
              <w:t>Negligible</w:t>
            </w:r>
          </w:p>
        </w:tc>
        <w:tc>
          <w:tcPr>
            <w:tcW w:w="1468" w:type="dxa"/>
            <w:shd w:val="clear" w:color="auto" w:fill="F1F1F1"/>
            <w:vAlign w:val="center"/>
          </w:tcPr>
          <w:p w14:paraId="3D0320EC" w14:textId="77777777" w:rsidR="00A27749" w:rsidRDefault="005B7F39">
            <w:pPr>
              <w:spacing w:before="0" w:after="0"/>
              <w:jc w:val="center"/>
            </w:pPr>
            <w:r>
              <w:rPr>
                <w:sz w:val="18"/>
                <w:szCs w:val="18"/>
              </w:rPr>
              <w:t>Minor</w:t>
            </w:r>
          </w:p>
        </w:tc>
        <w:tc>
          <w:tcPr>
            <w:tcW w:w="1496" w:type="dxa"/>
            <w:shd w:val="clear" w:color="auto" w:fill="F1F1F1"/>
            <w:vAlign w:val="center"/>
          </w:tcPr>
          <w:p w14:paraId="3C12D4E0" w14:textId="77777777" w:rsidR="00A27749" w:rsidRDefault="005B7F39">
            <w:pPr>
              <w:spacing w:before="0" w:after="0"/>
              <w:jc w:val="center"/>
            </w:pPr>
            <w:r>
              <w:rPr>
                <w:sz w:val="18"/>
                <w:szCs w:val="18"/>
              </w:rPr>
              <w:t>Moderate</w:t>
            </w:r>
          </w:p>
        </w:tc>
        <w:tc>
          <w:tcPr>
            <w:tcW w:w="1475" w:type="dxa"/>
            <w:shd w:val="clear" w:color="auto" w:fill="F1F1F1"/>
            <w:vAlign w:val="center"/>
          </w:tcPr>
          <w:p w14:paraId="397D78BB" w14:textId="77777777" w:rsidR="00A27749" w:rsidRDefault="005B7F39">
            <w:pPr>
              <w:spacing w:before="0" w:after="0"/>
              <w:jc w:val="center"/>
            </w:pPr>
            <w:r>
              <w:rPr>
                <w:sz w:val="18"/>
                <w:szCs w:val="18"/>
              </w:rPr>
              <w:t>Major</w:t>
            </w:r>
          </w:p>
        </w:tc>
        <w:tc>
          <w:tcPr>
            <w:tcW w:w="1794" w:type="dxa"/>
            <w:shd w:val="clear" w:color="auto" w:fill="F1F1F1"/>
            <w:vAlign w:val="center"/>
          </w:tcPr>
          <w:p w14:paraId="1D8D723B" w14:textId="77777777" w:rsidR="00A27749" w:rsidRDefault="005B7F39">
            <w:pPr>
              <w:spacing w:before="0" w:after="0"/>
              <w:jc w:val="center"/>
            </w:pPr>
            <w:r>
              <w:rPr>
                <w:sz w:val="18"/>
                <w:szCs w:val="18"/>
              </w:rPr>
              <w:t>Catastrophic</w:t>
            </w:r>
          </w:p>
        </w:tc>
      </w:tr>
      <w:tr w:rsidR="00A27749" w14:paraId="775A0B2F" w14:textId="77777777" w:rsidTr="00FA54C3">
        <w:tc>
          <w:tcPr>
            <w:tcW w:w="1475" w:type="dxa"/>
            <w:shd w:val="clear" w:color="auto" w:fill="F1F1F1"/>
            <w:vAlign w:val="center"/>
          </w:tcPr>
          <w:p w14:paraId="55B4296D" w14:textId="77777777" w:rsidR="00A27749" w:rsidRDefault="005B7F39">
            <w:r>
              <w:rPr>
                <w:sz w:val="18"/>
                <w:szCs w:val="18"/>
              </w:rPr>
              <w:t>People</w:t>
            </w:r>
          </w:p>
        </w:tc>
        <w:tc>
          <w:tcPr>
            <w:tcW w:w="1477" w:type="dxa"/>
          </w:tcPr>
          <w:p w14:paraId="7BA61376" w14:textId="77777777" w:rsidR="00A27749" w:rsidRDefault="005B7F39">
            <w:pPr>
              <w:spacing w:before="0" w:after="0"/>
            </w:pPr>
            <w:r>
              <w:rPr>
                <w:sz w:val="14"/>
                <w:szCs w:val="14"/>
              </w:rPr>
              <w:t>Minor injury or first aid treatment.</w:t>
            </w:r>
          </w:p>
        </w:tc>
        <w:tc>
          <w:tcPr>
            <w:tcW w:w="1468" w:type="dxa"/>
          </w:tcPr>
          <w:p w14:paraId="2D45800B" w14:textId="77777777" w:rsidR="00A27749" w:rsidRDefault="005B7F39">
            <w:pPr>
              <w:spacing w:before="0" w:after="0"/>
            </w:pPr>
            <w:r>
              <w:rPr>
                <w:sz w:val="14"/>
                <w:szCs w:val="14"/>
              </w:rPr>
              <w:t>Injury requiring treatment by medical practitioner and/or lost time from workplace</w:t>
            </w:r>
          </w:p>
        </w:tc>
        <w:tc>
          <w:tcPr>
            <w:tcW w:w="1496" w:type="dxa"/>
          </w:tcPr>
          <w:p w14:paraId="5E4DE84E" w14:textId="77777777" w:rsidR="00A27749" w:rsidRDefault="005B7F39">
            <w:pPr>
              <w:spacing w:before="0" w:after="0"/>
            </w:pPr>
            <w:r>
              <w:rPr>
                <w:sz w:val="14"/>
                <w:szCs w:val="14"/>
              </w:rPr>
              <w:t>Major injury/</w:t>
            </w:r>
            <w:proofErr w:type="spellStart"/>
            <w:r>
              <w:rPr>
                <w:sz w:val="14"/>
                <w:szCs w:val="14"/>
              </w:rPr>
              <w:t>hospitalisatzion</w:t>
            </w:r>
            <w:proofErr w:type="spellEnd"/>
          </w:p>
        </w:tc>
        <w:tc>
          <w:tcPr>
            <w:tcW w:w="1475" w:type="dxa"/>
          </w:tcPr>
          <w:p w14:paraId="6DD5EF05" w14:textId="77777777" w:rsidR="00A27749" w:rsidRDefault="005B7F39">
            <w:pPr>
              <w:spacing w:before="0" w:after="0"/>
            </w:pPr>
            <w:r>
              <w:rPr>
                <w:sz w:val="14"/>
                <w:szCs w:val="14"/>
              </w:rPr>
              <w:t>Single death or multiple major injuries</w:t>
            </w:r>
          </w:p>
        </w:tc>
        <w:tc>
          <w:tcPr>
            <w:tcW w:w="1794" w:type="dxa"/>
          </w:tcPr>
          <w:p w14:paraId="433F883B" w14:textId="77777777" w:rsidR="00A27749" w:rsidRDefault="005B7F39">
            <w:pPr>
              <w:spacing w:before="0" w:after="0"/>
            </w:pPr>
            <w:r>
              <w:rPr>
                <w:sz w:val="14"/>
                <w:szCs w:val="14"/>
              </w:rPr>
              <w:t>Multiple Deaths</w:t>
            </w:r>
          </w:p>
        </w:tc>
      </w:tr>
      <w:tr w:rsidR="00A27749" w14:paraId="3C6A626B" w14:textId="77777777" w:rsidTr="00FA54C3">
        <w:tc>
          <w:tcPr>
            <w:tcW w:w="1475" w:type="dxa"/>
            <w:shd w:val="clear" w:color="auto" w:fill="F1F1F1"/>
            <w:vAlign w:val="center"/>
          </w:tcPr>
          <w:p w14:paraId="546BFC6A" w14:textId="77777777" w:rsidR="00A27749" w:rsidRDefault="005B7F39">
            <w:r>
              <w:rPr>
                <w:sz w:val="18"/>
                <w:szCs w:val="18"/>
              </w:rPr>
              <w:t>Information</w:t>
            </w:r>
          </w:p>
        </w:tc>
        <w:tc>
          <w:tcPr>
            <w:tcW w:w="1477" w:type="dxa"/>
          </w:tcPr>
          <w:p w14:paraId="4DBF4F8A" w14:textId="77777777" w:rsidR="00A27749" w:rsidRDefault="005B7F39">
            <w:pPr>
              <w:spacing w:before="0" w:after="0"/>
            </w:pPr>
            <w:r>
              <w:rPr>
                <w:sz w:val="14"/>
                <w:szCs w:val="14"/>
              </w:rPr>
              <w:t>Compromise of information otherwise available in the public domain</w:t>
            </w:r>
          </w:p>
        </w:tc>
        <w:tc>
          <w:tcPr>
            <w:tcW w:w="1468" w:type="dxa"/>
          </w:tcPr>
          <w:p w14:paraId="3F5B4397" w14:textId="77777777" w:rsidR="00A27749" w:rsidRDefault="005B7F39">
            <w:pPr>
              <w:spacing w:before="0" w:after="0"/>
            </w:pPr>
            <w:r>
              <w:rPr>
                <w:sz w:val="14"/>
                <w:szCs w:val="14"/>
              </w:rPr>
              <w:t xml:space="preserve">Minor compromise of information sensitive to internal or </w:t>
            </w:r>
            <w:proofErr w:type="gramStart"/>
            <w:r>
              <w:rPr>
                <w:sz w:val="14"/>
                <w:szCs w:val="14"/>
              </w:rPr>
              <w:t>sub unit</w:t>
            </w:r>
            <w:proofErr w:type="gramEnd"/>
            <w:r>
              <w:rPr>
                <w:sz w:val="14"/>
                <w:szCs w:val="14"/>
              </w:rPr>
              <w:t xml:space="preserve"> interest</w:t>
            </w:r>
          </w:p>
        </w:tc>
        <w:tc>
          <w:tcPr>
            <w:tcW w:w="1496" w:type="dxa"/>
          </w:tcPr>
          <w:p w14:paraId="2B3CC542" w14:textId="77777777" w:rsidR="00A27749" w:rsidRDefault="005B7F39">
            <w:pPr>
              <w:spacing w:before="0" w:after="0"/>
            </w:pPr>
            <w:r>
              <w:rPr>
                <w:sz w:val="14"/>
                <w:szCs w:val="14"/>
              </w:rPr>
              <w:t>Compromise of information sensitive to organisation operation</w:t>
            </w:r>
          </w:p>
        </w:tc>
        <w:tc>
          <w:tcPr>
            <w:tcW w:w="1475" w:type="dxa"/>
          </w:tcPr>
          <w:p w14:paraId="556840CE" w14:textId="77777777" w:rsidR="00A27749" w:rsidRDefault="005B7F39">
            <w:pPr>
              <w:spacing w:before="0" w:after="0"/>
            </w:pPr>
            <w:r>
              <w:rPr>
                <w:sz w:val="14"/>
                <w:szCs w:val="14"/>
              </w:rPr>
              <w:t>Compromise of information sensitive to organisation interests</w:t>
            </w:r>
          </w:p>
        </w:tc>
        <w:tc>
          <w:tcPr>
            <w:tcW w:w="1794" w:type="dxa"/>
          </w:tcPr>
          <w:p w14:paraId="1B8AF1C9" w14:textId="77777777" w:rsidR="00A27749" w:rsidRDefault="005B7F39">
            <w:pPr>
              <w:spacing w:before="0" w:after="0"/>
            </w:pPr>
            <w:r>
              <w:rPr>
                <w:sz w:val="14"/>
                <w:szCs w:val="14"/>
              </w:rPr>
              <w:t>Compromise of information with significant ongoing impact</w:t>
            </w:r>
          </w:p>
        </w:tc>
      </w:tr>
      <w:tr w:rsidR="00A27749" w14:paraId="28058BD4" w14:textId="77777777" w:rsidTr="00FA54C3">
        <w:tc>
          <w:tcPr>
            <w:tcW w:w="1475" w:type="dxa"/>
            <w:shd w:val="clear" w:color="auto" w:fill="F1F1F1"/>
            <w:vAlign w:val="center"/>
          </w:tcPr>
          <w:p w14:paraId="584E77C4" w14:textId="77777777" w:rsidR="00A27749" w:rsidRDefault="005B7F39">
            <w:r>
              <w:rPr>
                <w:sz w:val="18"/>
                <w:szCs w:val="18"/>
              </w:rPr>
              <w:t>Economic</w:t>
            </w:r>
          </w:p>
        </w:tc>
        <w:tc>
          <w:tcPr>
            <w:tcW w:w="1477" w:type="dxa"/>
          </w:tcPr>
          <w:p w14:paraId="55556C53" w14:textId="77777777" w:rsidR="00A27749" w:rsidRDefault="005B7F39">
            <w:pPr>
              <w:spacing w:before="0" w:after="0"/>
            </w:pPr>
            <w:r>
              <w:rPr>
                <w:sz w:val="14"/>
                <w:szCs w:val="14"/>
              </w:rPr>
              <w:t>1</w:t>
            </w:r>
            <w:proofErr w:type="gramStart"/>
            <w:r>
              <w:rPr>
                <w:sz w:val="14"/>
                <w:szCs w:val="14"/>
              </w:rPr>
              <w:t>%  of</w:t>
            </w:r>
            <w:proofErr w:type="gramEnd"/>
            <w:r>
              <w:rPr>
                <w:sz w:val="14"/>
                <w:szCs w:val="14"/>
              </w:rPr>
              <w:t xml:space="preserve"> budget (organizational, division or project budget as relevant)</w:t>
            </w:r>
          </w:p>
        </w:tc>
        <w:tc>
          <w:tcPr>
            <w:tcW w:w="1468" w:type="dxa"/>
          </w:tcPr>
          <w:p w14:paraId="492988FD" w14:textId="77777777" w:rsidR="00A27749" w:rsidRDefault="005B7F39">
            <w:pPr>
              <w:spacing w:before="0" w:after="0"/>
            </w:pPr>
            <w:r>
              <w:rPr>
                <w:sz w:val="14"/>
                <w:szCs w:val="14"/>
              </w:rPr>
              <w:t xml:space="preserve">2-5% </w:t>
            </w:r>
            <w:proofErr w:type="gramStart"/>
            <w:r>
              <w:rPr>
                <w:sz w:val="14"/>
                <w:szCs w:val="14"/>
              </w:rPr>
              <w:t>of  Annual</w:t>
            </w:r>
            <w:proofErr w:type="gramEnd"/>
            <w:r>
              <w:rPr>
                <w:sz w:val="14"/>
                <w:szCs w:val="14"/>
              </w:rPr>
              <w:t xml:space="preserve"> Budget</w:t>
            </w:r>
          </w:p>
        </w:tc>
        <w:tc>
          <w:tcPr>
            <w:tcW w:w="1496" w:type="dxa"/>
          </w:tcPr>
          <w:p w14:paraId="59792DC5" w14:textId="77777777" w:rsidR="00A27749" w:rsidRDefault="005B7F39">
            <w:pPr>
              <w:spacing w:before="0" w:after="0"/>
            </w:pPr>
            <w:r>
              <w:rPr>
                <w:sz w:val="14"/>
                <w:szCs w:val="14"/>
              </w:rPr>
              <w:t>5-10% of Annual Budget</w:t>
            </w:r>
          </w:p>
        </w:tc>
        <w:tc>
          <w:tcPr>
            <w:tcW w:w="1475" w:type="dxa"/>
          </w:tcPr>
          <w:p w14:paraId="18DDD2EF" w14:textId="77777777" w:rsidR="00A27749" w:rsidRDefault="005B7F39">
            <w:pPr>
              <w:spacing w:before="0" w:after="0"/>
            </w:pPr>
            <w:r>
              <w:rPr>
                <w:sz w:val="14"/>
                <w:szCs w:val="14"/>
              </w:rPr>
              <w:t xml:space="preserve">&gt;10% </w:t>
            </w:r>
            <w:proofErr w:type="gramStart"/>
            <w:r>
              <w:rPr>
                <w:sz w:val="14"/>
                <w:szCs w:val="14"/>
              </w:rPr>
              <w:t>of  Budget</w:t>
            </w:r>
            <w:proofErr w:type="gramEnd"/>
          </w:p>
        </w:tc>
        <w:tc>
          <w:tcPr>
            <w:tcW w:w="1794" w:type="dxa"/>
          </w:tcPr>
          <w:p w14:paraId="10F1D1AD" w14:textId="77777777" w:rsidR="00A27749" w:rsidRDefault="005B7F39">
            <w:pPr>
              <w:spacing w:before="0" w:after="0"/>
            </w:pPr>
            <w:r>
              <w:rPr>
                <w:sz w:val="14"/>
                <w:szCs w:val="14"/>
              </w:rPr>
              <w:t>&gt;30% of Project or organizational annual budget</w:t>
            </w:r>
          </w:p>
        </w:tc>
      </w:tr>
      <w:tr w:rsidR="00A27749" w14:paraId="76E8B71E" w14:textId="77777777" w:rsidTr="00FA54C3">
        <w:tc>
          <w:tcPr>
            <w:tcW w:w="1475" w:type="dxa"/>
            <w:shd w:val="clear" w:color="auto" w:fill="F1F1F1"/>
            <w:vAlign w:val="center"/>
          </w:tcPr>
          <w:p w14:paraId="77D1FD68" w14:textId="77777777" w:rsidR="00A27749" w:rsidRDefault="005B7F39">
            <w:r>
              <w:rPr>
                <w:sz w:val="18"/>
                <w:szCs w:val="18"/>
              </w:rPr>
              <w:t>Reputation</w:t>
            </w:r>
          </w:p>
        </w:tc>
        <w:tc>
          <w:tcPr>
            <w:tcW w:w="1477" w:type="dxa"/>
          </w:tcPr>
          <w:p w14:paraId="4DF3843A" w14:textId="77777777" w:rsidR="00A27749" w:rsidRDefault="005B7F39">
            <w:pPr>
              <w:spacing w:before="0" w:after="0"/>
            </w:pPr>
            <w:r>
              <w:rPr>
                <w:sz w:val="14"/>
                <w:szCs w:val="14"/>
              </w:rPr>
              <w:t>Local mention only. Quicky forgotten.  Freedom to operate unaffected. Self-improvement review required</w:t>
            </w:r>
          </w:p>
        </w:tc>
        <w:tc>
          <w:tcPr>
            <w:tcW w:w="1468" w:type="dxa"/>
          </w:tcPr>
          <w:p w14:paraId="1224923E" w14:textId="77777777" w:rsidR="00A27749" w:rsidRDefault="005B7F39">
            <w:pPr>
              <w:spacing w:before="0" w:after="0"/>
            </w:pPr>
            <w:proofErr w:type="spellStart"/>
            <w:r>
              <w:rPr>
                <w:sz w:val="14"/>
                <w:szCs w:val="14"/>
              </w:rPr>
              <w:t>Scruttiny</w:t>
            </w:r>
            <w:proofErr w:type="spellEnd"/>
            <w:r>
              <w:rPr>
                <w:sz w:val="14"/>
                <w:szCs w:val="14"/>
              </w:rPr>
              <w:t xml:space="preserve"> by </w:t>
            </w:r>
            <w:proofErr w:type="spellStart"/>
            <w:r>
              <w:rPr>
                <w:sz w:val="14"/>
                <w:szCs w:val="14"/>
              </w:rPr>
              <w:t>excecutive</w:t>
            </w:r>
            <w:proofErr w:type="spellEnd"/>
            <w:r>
              <w:rPr>
                <w:sz w:val="14"/>
                <w:szCs w:val="14"/>
              </w:rPr>
              <w:t xml:space="preserve">, internal </w:t>
            </w:r>
            <w:proofErr w:type="gramStart"/>
            <w:r>
              <w:rPr>
                <w:sz w:val="14"/>
                <w:szCs w:val="14"/>
              </w:rPr>
              <w:t>committees  or</w:t>
            </w:r>
            <w:proofErr w:type="gramEnd"/>
            <w:r>
              <w:rPr>
                <w:sz w:val="14"/>
                <w:szCs w:val="14"/>
              </w:rPr>
              <w:t xml:space="preserve"> internal audit to prevent escalation Short term local media concern. some impact on local level activities</w:t>
            </w:r>
          </w:p>
        </w:tc>
        <w:tc>
          <w:tcPr>
            <w:tcW w:w="1496" w:type="dxa"/>
          </w:tcPr>
          <w:p w14:paraId="200B20F4" w14:textId="77777777" w:rsidR="00A27749" w:rsidRDefault="005B7F39">
            <w:pPr>
              <w:spacing w:before="0" w:after="0"/>
            </w:pPr>
            <w:r>
              <w:rPr>
                <w:sz w:val="14"/>
                <w:szCs w:val="14"/>
              </w:rPr>
              <w:t>Persistent national concern. Scrutiny required by external agencies. Long term "brand" impact.</w:t>
            </w:r>
          </w:p>
        </w:tc>
        <w:tc>
          <w:tcPr>
            <w:tcW w:w="1475" w:type="dxa"/>
          </w:tcPr>
          <w:p w14:paraId="65FBEE9B" w14:textId="77777777" w:rsidR="00A27749" w:rsidRDefault="005B7F39">
            <w:pPr>
              <w:spacing w:before="0" w:after="0"/>
            </w:pPr>
            <w:proofErr w:type="gramStart"/>
            <w:r>
              <w:rPr>
                <w:sz w:val="14"/>
                <w:szCs w:val="14"/>
              </w:rPr>
              <w:t>Persistent  intense</w:t>
            </w:r>
            <w:proofErr w:type="gramEnd"/>
            <w:r>
              <w:rPr>
                <w:sz w:val="14"/>
                <w:szCs w:val="14"/>
              </w:rPr>
              <w:t xml:space="preserve"> national public, political and media scrutiny. Long term "brand" impact. Major operations severely restricted</w:t>
            </w:r>
          </w:p>
        </w:tc>
        <w:tc>
          <w:tcPr>
            <w:tcW w:w="1794" w:type="dxa"/>
          </w:tcPr>
          <w:p w14:paraId="0CFD9278" w14:textId="77777777" w:rsidR="00A27749" w:rsidRDefault="005B7F39">
            <w:pPr>
              <w:spacing w:before="0" w:after="0"/>
            </w:pPr>
            <w:r>
              <w:rPr>
                <w:sz w:val="14"/>
                <w:szCs w:val="14"/>
              </w:rPr>
              <w:t xml:space="preserve">International concern, </w:t>
            </w:r>
            <w:proofErr w:type="spellStart"/>
            <w:r>
              <w:rPr>
                <w:sz w:val="14"/>
                <w:szCs w:val="14"/>
              </w:rPr>
              <w:t>goverment</w:t>
            </w:r>
            <w:proofErr w:type="spellEnd"/>
            <w:r>
              <w:rPr>
                <w:sz w:val="14"/>
                <w:szCs w:val="14"/>
              </w:rPr>
              <w:t xml:space="preserve"> inquiry or sustained adverse national/international media. "Brand" significantly affect organization abilities</w:t>
            </w:r>
          </w:p>
        </w:tc>
      </w:tr>
      <w:tr w:rsidR="00A27749" w14:paraId="378C59E2" w14:textId="77777777" w:rsidTr="00FA54C3">
        <w:tc>
          <w:tcPr>
            <w:tcW w:w="1475" w:type="dxa"/>
            <w:shd w:val="clear" w:color="auto" w:fill="F1F1F1"/>
            <w:vAlign w:val="center"/>
          </w:tcPr>
          <w:p w14:paraId="58C5FC92" w14:textId="77777777" w:rsidR="00A27749" w:rsidRDefault="005B7F39">
            <w:r>
              <w:rPr>
                <w:sz w:val="18"/>
                <w:szCs w:val="18"/>
              </w:rPr>
              <w:t xml:space="preserve">Capability  </w:t>
            </w:r>
          </w:p>
        </w:tc>
        <w:tc>
          <w:tcPr>
            <w:tcW w:w="1477" w:type="dxa"/>
          </w:tcPr>
          <w:p w14:paraId="3E7764DA" w14:textId="77777777" w:rsidR="00A27749" w:rsidRDefault="005B7F39">
            <w:pPr>
              <w:spacing w:before="0" w:after="0"/>
            </w:pPr>
            <w:r>
              <w:rPr>
                <w:sz w:val="14"/>
                <w:szCs w:val="14"/>
              </w:rPr>
              <w:t>Minor skills impact. Minimal impact on non-core operations. The impact can be dealt with by routine operations</w:t>
            </w:r>
          </w:p>
        </w:tc>
        <w:tc>
          <w:tcPr>
            <w:tcW w:w="1468" w:type="dxa"/>
          </w:tcPr>
          <w:p w14:paraId="0564C3AF" w14:textId="77777777" w:rsidR="00A27749" w:rsidRDefault="005B7F39">
            <w:pPr>
              <w:spacing w:before="0" w:after="0"/>
            </w:pPr>
            <w:r>
              <w:rPr>
                <w:sz w:val="14"/>
                <w:szCs w:val="14"/>
              </w:rPr>
              <w:t>Some impact on organization capability in terms of delays, systems quality but able to be dealt with at operational level</w:t>
            </w:r>
          </w:p>
        </w:tc>
        <w:tc>
          <w:tcPr>
            <w:tcW w:w="1496" w:type="dxa"/>
          </w:tcPr>
          <w:p w14:paraId="05B3C4CE" w14:textId="77777777" w:rsidR="00A27749" w:rsidRDefault="005B7F39">
            <w:pPr>
              <w:spacing w:before="0" w:after="0"/>
            </w:pPr>
            <w:r>
              <w:rPr>
                <w:sz w:val="14"/>
                <w:szCs w:val="14"/>
              </w:rPr>
              <w:t xml:space="preserve">Impact on the organisation </w:t>
            </w:r>
            <w:proofErr w:type="gramStart"/>
            <w:r>
              <w:rPr>
                <w:sz w:val="14"/>
                <w:szCs w:val="14"/>
              </w:rPr>
              <w:t>resulting  in</w:t>
            </w:r>
            <w:proofErr w:type="gramEnd"/>
            <w:r>
              <w:rPr>
                <w:sz w:val="14"/>
                <w:szCs w:val="14"/>
              </w:rPr>
              <w:t xml:space="preserve"> reduced performance such that targets are not met. Organisation existence is not </w:t>
            </w:r>
            <w:proofErr w:type="spellStart"/>
            <w:proofErr w:type="gramStart"/>
            <w:r>
              <w:rPr>
                <w:sz w:val="14"/>
                <w:szCs w:val="14"/>
              </w:rPr>
              <w:t>threatened,but</w:t>
            </w:r>
            <w:proofErr w:type="spellEnd"/>
            <w:proofErr w:type="gramEnd"/>
            <w:r>
              <w:rPr>
                <w:sz w:val="14"/>
                <w:szCs w:val="14"/>
              </w:rPr>
              <w:t xml:space="preserve"> could be subject to </w:t>
            </w:r>
            <w:r>
              <w:rPr>
                <w:sz w:val="14"/>
                <w:szCs w:val="14"/>
              </w:rPr>
              <w:lastRenderedPageBreak/>
              <w:t>significant review</w:t>
            </w:r>
          </w:p>
        </w:tc>
        <w:tc>
          <w:tcPr>
            <w:tcW w:w="1475" w:type="dxa"/>
          </w:tcPr>
          <w:p w14:paraId="5C91B71A" w14:textId="77777777" w:rsidR="00A27749" w:rsidRDefault="005B7F39">
            <w:pPr>
              <w:spacing w:before="0" w:after="0"/>
            </w:pPr>
            <w:r>
              <w:rPr>
                <w:sz w:val="14"/>
                <w:szCs w:val="14"/>
              </w:rPr>
              <w:lastRenderedPageBreak/>
              <w:t xml:space="preserve">Breakdown of key activities </w:t>
            </w:r>
            <w:proofErr w:type="spellStart"/>
            <w:r>
              <w:rPr>
                <w:sz w:val="14"/>
                <w:szCs w:val="14"/>
              </w:rPr>
              <w:t>ect</w:t>
            </w:r>
            <w:proofErr w:type="spellEnd"/>
            <w:r>
              <w:rPr>
                <w:sz w:val="14"/>
                <w:szCs w:val="14"/>
              </w:rPr>
              <w:t xml:space="preserve"> leading to reduction in business performance (e.g. service </w:t>
            </w:r>
            <w:proofErr w:type="gramStart"/>
            <w:r>
              <w:rPr>
                <w:sz w:val="14"/>
                <w:szCs w:val="14"/>
              </w:rPr>
              <w:t>delays,  revenue</w:t>
            </w:r>
            <w:proofErr w:type="gramEnd"/>
            <w:r>
              <w:rPr>
                <w:sz w:val="14"/>
                <w:szCs w:val="14"/>
              </w:rPr>
              <w:t xml:space="preserve"> loss, client dissatisfaction, legislative breaches)</w:t>
            </w:r>
          </w:p>
        </w:tc>
        <w:tc>
          <w:tcPr>
            <w:tcW w:w="1794" w:type="dxa"/>
          </w:tcPr>
          <w:p w14:paraId="5D2A36FC" w14:textId="77777777" w:rsidR="00A27749" w:rsidRDefault="005B7F39">
            <w:pPr>
              <w:spacing w:before="0" w:after="0"/>
            </w:pPr>
            <w:r>
              <w:rPr>
                <w:sz w:val="14"/>
                <w:szCs w:val="14"/>
              </w:rPr>
              <w:t>Protracted unavailability of critical skills/people. Critical failure(</w:t>
            </w:r>
            <w:proofErr w:type="gramStart"/>
            <w:r>
              <w:rPr>
                <w:sz w:val="14"/>
                <w:szCs w:val="14"/>
              </w:rPr>
              <w:t>s)  preventing</w:t>
            </w:r>
            <w:proofErr w:type="gramEnd"/>
            <w:r>
              <w:rPr>
                <w:sz w:val="14"/>
                <w:szCs w:val="14"/>
              </w:rPr>
              <w:t xml:space="preserve"> core activities from being performed. Survival of the project/activity/organisation is threatened </w:t>
            </w:r>
          </w:p>
        </w:tc>
      </w:tr>
      <w:tr w:rsidR="00A27749" w14:paraId="1130853C" w14:textId="77777777" w:rsidTr="00FA54C3">
        <w:tc>
          <w:tcPr>
            <w:tcW w:w="1475" w:type="dxa"/>
            <w:shd w:val="clear" w:color="auto" w:fill="F1F1F1"/>
            <w:vAlign w:val="center"/>
          </w:tcPr>
          <w:p w14:paraId="1E610201" w14:textId="77777777" w:rsidR="00A27749" w:rsidRDefault="005B7F39">
            <w:r>
              <w:rPr>
                <w:sz w:val="18"/>
                <w:szCs w:val="18"/>
              </w:rPr>
              <w:t>Property</w:t>
            </w:r>
          </w:p>
        </w:tc>
        <w:tc>
          <w:tcPr>
            <w:tcW w:w="1477" w:type="dxa"/>
          </w:tcPr>
          <w:p w14:paraId="0A969E1C" w14:textId="77777777" w:rsidR="00A27749" w:rsidRDefault="005B7F39">
            <w:pPr>
              <w:spacing w:before="0" w:after="0"/>
            </w:pPr>
            <w:r>
              <w:rPr>
                <w:sz w:val="14"/>
                <w:szCs w:val="14"/>
              </w:rPr>
              <w:t>Minor damage or vandalism to asset</w:t>
            </w:r>
          </w:p>
        </w:tc>
        <w:tc>
          <w:tcPr>
            <w:tcW w:w="1468" w:type="dxa"/>
          </w:tcPr>
          <w:p w14:paraId="4F3C3F0F" w14:textId="77777777" w:rsidR="00A27749" w:rsidRDefault="005B7F39">
            <w:pPr>
              <w:spacing w:before="0" w:after="0"/>
            </w:pPr>
            <w:r>
              <w:rPr>
                <w:sz w:val="14"/>
                <w:szCs w:val="14"/>
              </w:rPr>
              <w:t>Minor damage or loss of &lt;5% of total assets</w:t>
            </w:r>
          </w:p>
        </w:tc>
        <w:tc>
          <w:tcPr>
            <w:tcW w:w="1496" w:type="dxa"/>
          </w:tcPr>
          <w:p w14:paraId="554C06B4" w14:textId="77777777" w:rsidR="00A27749" w:rsidRDefault="005B7F39">
            <w:pPr>
              <w:spacing w:before="0" w:after="0"/>
            </w:pPr>
            <w:r>
              <w:rPr>
                <w:sz w:val="14"/>
                <w:szCs w:val="14"/>
              </w:rPr>
              <w:t>Damage or loss of &lt;20% of Assets</w:t>
            </w:r>
          </w:p>
        </w:tc>
        <w:tc>
          <w:tcPr>
            <w:tcW w:w="1475" w:type="dxa"/>
          </w:tcPr>
          <w:p w14:paraId="60AA0294" w14:textId="77777777" w:rsidR="00A27749" w:rsidRDefault="005B7F39">
            <w:pPr>
              <w:spacing w:before="0" w:after="0"/>
            </w:pPr>
            <w:r>
              <w:rPr>
                <w:sz w:val="14"/>
                <w:szCs w:val="14"/>
              </w:rPr>
              <w:t>Extensive damage or loss of &lt;50% of assets</w:t>
            </w:r>
          </w:p>
        </w:tc>
        <w:tc>
          <w:tcPr>
            <w:tcW w:w="1794" w:type="dxa"/>
          </w:tcPr>
          <w:p w14:paraId="7531C3C6" w14:textId="77777777" w:rsidR="00A27749" w:rsidRDefault="005B7F39">
            <w:pPr>
              <w:spacing w:before="0" w:after="0"/>
            </w:pPr>
            <w:r>
              <w:rPr>
                <w:sz w:val="14"/>
                <w:szCs w:val="14"/>
              </w:rPr>
              <w:t>Destruction or complete loss of &gt; 50% of assets</w:t>
            </w:r>
          </w:p>
        </w:tc>
      </w:tr>
    </w:tbl>
    <w:p w14:paraId="0D73FD7B" w14:textId="77777777" w:rsidR="00A27749" w:rsidRDefault="005B7F39">
      <w:pPr>
        <w:pStyle w:val="infoStyle"/>
      </w:pPr>
      <w:r>
        <w:rPr>
          <w:b/>
          <w:bCs/>
          <w:sz w:val="22"/>
          <w:szCs w:val="22"/>
        </w:rPr>
        <w:t xml:space="preserve">Table: </w:t>
      </w:r>
      <w:r>
        <w:rPr>
          <w:sz w:val="22"/>
          <w:szCs w:val="22"/>
        </w:rPr>
        <w:t>Risk Consequence Criteria</w:t>
      </w:r>
    </w:p>
    <w:p w14:paraId="35D01161" w14:textId="77777777" w:rsidR="00A27749" w:rsidRDefault="00A27749"/>
    <w:tbl>
      <w:tblPr>
        <w:tblStyle w:val="FancyTable"/>
        <w:tblW w:w="0" w:type="auto"/>
        <w:tblInd w:w="0" w:type="dxa"/>
        <w:tblLook w:val="04A0" w:firstRow="1" w:lastRow="0" w:firstColumn="1" w:lastColumn="0" w:noHBand="0" w:noVBand="1"/>
      </w:tblPr>
      <w:tblGrid>
        <w:gridCol w:w="1500"/>
        <w:gridCol w:w="1500"/>
        <w:gridCol w:w="1500"/>
        <w:gridCol w:w="1500"/>
        <w:gridCol w:w="1500"/>
        <w:gridCol w:w="1500"/>
      </w:tblGrid>
      <w:tr w:rsidR="00A27749" w14:paraId="7307CF62" w14:textId="77777777" w:rsidTr="00A27749">
        <w:trPr>
          <w:cnfStyle w:val="100000000000" w:firstRow="1" w:lastRow="0" w:firstColumn="0" w:lastColumn="0" w:oddVBand="0" w:evenVBand="0" w:oddHBand="0" w:evenHBand="0" w:firstRowFirstColumn="0" w:firstRowLastColumn="0" w:lastRowFirstColumn="0" w:lastRowLastColumn="0"/>
          <w:tblHeader/>
        </w:trPr>
        <w:tc>
          <w:tcPr>
            <w:tcW w:w="1500" w:type="dxa"/>
            <w:vAlign w:val="center"/>
          </w:tcPr>
          <w:p w14:paraId="0A378AD6" w14:textId="77777777" w:rsidR="00A27749" w:rsidRDefault="00A27749">
            <w:pPr>
              <w:spacing w:before="0" w:after="0"/>
              <w:jc w:val="center"/>
            </w:pPr>
          </w:p>
        </w:tc>
        <w:tc>
          <w:tcPr>
            <w:tcW w:w="1500" w:type="dxa"/>
            <w:vAlign w:val="center"/>
          </w:tcPr>
          <w:p w14:paraId="0FD5E9FE" w14:textId="77777777" w:rsidR="00A27749" w:rsidRDefault="005B7F39">
            <w:pPr>
              <w:spacing w:before="0" w:after="0"/>
              <w:jc w:val="center"/>
            </w:pPr>
            <w:r>
              <w:rPr>
                <w:sz w:val="18"/>
                <w:szCs w:val="18"/>
              </w:rPr>
              <w:t>Negligible</w:t>
            </w:r>
          </w:p>
        </w:tc>
        <w:tc>
          <w:tcPr>
            <w:tcW w:w="1500" w:type="dxa"/>
            <w:vAlign w:val="center"/>
          </w:tcPr>
          <w:p w14:paraId="1C7E7C3C" w14:textId="77777777" w:rsidR="00A27749" w:rsidRDefault="005B7F39">
            <w:pPr>
              <w:spacing w:before="0" w:after="0"/>
              <w:jc w:val="center"/>
            </w:pPr>
            <w:r>
              <w:rPr>
                <w:sz w:val="18"/>
                <w:szCs w:val="18"/>
              </w:rPr>
              <w:t>Minor</w:t>
            </w:r>
          </w:p>
        </w:tc>
        <w:tc>
          <w:tcPr>
            <w:tcW w:w="1500" w:type="dxa"/>
            <w:vAlign w:val="center"/>
          </w:tcPr>
          <w:p w14:paraId="3B70BDCC" w14:textId="77777777" w:rsidR="00A27749" w:rsidRDefault="005B7F39">
            <w:pPr>
              <w:spacing w:before="0" w:after="0"/>
              <w:jc w:val="center"/>
            </w:pPr>
            <w:r>
              <w:rPr>
                <w:sz w:val="18"/>
                <w:szCs w:val="18"/>
              </w:rPr>
              <w:t>Moderate</w:t>
            </w:r>
          </w:p>
        </w:tc>
        <w:tc>
          <w:tcPr>
            <w:tcW w:w="1500" w:type="dxa"/>
            <w:vAlign w:val="center"/>
          </w:tcPr>
          <w:p w14:paraId="6F2E1732" w14:textId="77777777" w:rsidR="00A27749" w:rsidRDefault="005B7F39">
            <w:pPr>
              <w:spacing w:before="0" w:after="0"/>
              <w:jc w:val="center"/>
            </w:pPr>
            <w:r>
              <w:rPr>
                <w:sz w:val="18"/>
                <w:szCs w:val="18"/>
              </w:rPr>
              <w:t>Major</w:t>
            </w:r>
          </w:p>
        </w:tc>
        <w:tc>
          <w:tcPr>
            <w:tcW w:w="1500" w:type="dxa"/>
            <w:vAlign w:val="center"/>
          </w:tcPr>
          <w:p w14:paraId="563CBC12" w14:textId="77777777" w:rsidR="00A27749" w:rsidRDefault="005B7F39">
            <w:pPr>
              <w:spacing w:before="0" w:after="0"/>
              <w:jc w:val="center"/>
            </w:pPr>
            <w:r>
              <w:rPr>
                <w:sz w:val="18"/>
                <w:szCs w:val="18"/>
              </w:rPr>
              <w:t>Catastrophic</w:t>
            </w:r>
          </w:p>
        </w:tc>
      </w:tr>
      <w:tr w:rsidR="00A27749" w14:paraId="504E5367" w14:textId="77777777" w:rsidTr="00A27749">
        <w:tc>
          <w:tcPr>
            <w:tcW w:w="1500" w:type="dxa"/>
            <w:vAlign w:val="center"/>
          </w:tcPr>
          <w:p w14:paraId="0DABE26F" w14:textId="77777777" w:rsidR="00A27749" w:rsidRDefault="00A27749">
            <w:pPr>
              <w:spacing w:before="0" w:after="0"/>
              <w:jc w:val="center"/>
            </w:pPr>
          </w:p>
        </w:tc>
        <w:tc>
          <w:tcPr>
            <w:tcW w:w="1500" w:type="dxa"/>
            <w:shd w:val="clear" w:color="auto" w:fill="auto"/>
            <w:vAlign w:val="center"/>
          </w:tcPr>
          <w:p w14:paraId="161A6B4F" w14:textId="77777777" w:rsidR="00A27749" w:rsidRDefault="00A27749">
            <w:pPr>
              <w:spacing w:before="0" w:after="0"/>
              <w:jc w:val="center"/>
            </w:pPr>
          </w:p>
        </w:tc>
        <w:tc>
          <w:tcPr>
            <w:tcW w:w="1500" w:type="dxa"/>
            <w:shd w:val="clear" w:color="auto" w:fill="auto"/>
            <w:vAlign w:val="center"/>
          </w:tcPr>
          <w:p w14:paraId="0E9364E8" w14:textId="77777777" w:rsidR="00A27749" w:rsidRDefault="00A27749">
            <w:pPr>
              <w:spacing w:before="0" w:after="0"/>
              <w:jc w:val="center"/>
            </w:pPr>
          </w:p>
        </w:tc>
        <w:tc>
          <w:tcPr>
            <w:tcW w:w="1500" w:type="dxa"/>
            <w:shd w:val="clear" w:color="auto" w:fill="auto"/>
            <w:vAlign w:val="center"/>
          </w:tcPr>
          <w:p w14:paraId="4792DC64" w14:textId="77777777" w:rsidR="00A27749" w:rsidRDefault="00A27749">
            <w:pPr>
              <w:spacing w:before="0" w:after="0"/>
              <w:jc w:val="center"/>
            </w:pPr>
          </w:p>
        </w:tc>
        <w:tc>
          <w:tcPr>
            <w:tcW w:w="1500" w:type="dxa"/>
            <w:shd w:val="clear" w:color="auto" w:fill="auto"/>
            <w:vAlign w:val="center"/>
          </w:tcPr>
          <w:p w14:paraId="681DC670" w14:textId="77777777" w:rsidR="00A27749" w:rsidRDefault="00A27749">
            <w:pPr>
              <w:spacing w:before="0" w:after="0"/>
              <w:jc w:val="center"/>
            </w:pPr>
          </w:p>
        </w:tc>
        <w:tc>
          <w:tcPr>
            <w:tcW w:w="1500" w:type="dxa"/>
            <w:shd w:val="clear" w:color="auto" w:fill="auto"/>
            <w:vAlign w:val="center"/>
          </w:tcPr>
          <w:p w14:paraId="595295EC" w14:textId="77777777" w:rsidR="00A27749" w:rsidRDefault="00A27749">
            <w:pPr>
              <w:spacing w:before="0" w:after="0"/>
              <w:jc w:val="center"/>
            </w:pPr>
          </w:p>
        </w:tc>
      </w:tr>
      <w:tr w:rsidR="00A27749" w14:paraId="3A4582F9" w14:textId="77777777" w:rsidTr="00A27749">
        <w:tc>
          <w:tcPr>
            <w:tcW w:w="1500" w:type="dxa"/>
            <w:vAlign w:val="center"/>
          </w:tcPr>
          <w:p w14:paraId="67E279FF" w14:textId="77777777" w:rsidR="00A27749" w:rsidRDefault="005B7F39">
            <w:pPr>
              <w:spacing w:before="0" w:after="0"/>
              <w:jc w:val="center"/>
            </w:pPr>
            <w:r>
              <w:rPr>
                <w:sz w:val="18"/>
                <w:szCs w:val="18"/>
              </w:rPr>
              <w:t>Certain</w:t>
            </w:r>
          </w:p>
        </w:tc>
        <w:tc>
          <w:tcPr>
            <w:tcW w:w="1500" w:type="dxa"/>
            <w:shd w:val="clear" w:color="auto" w:fill="FEDF3A"/>
            <w:vAlign w:val="center"/>
          </w:tcPr>
          <w:p w14:paraId="766F14D5" w14:textId="77777777" w:rsidR="00A27749" w:rsidRDefault="005B7F39">
            <w:pPr>
              <w:spacing w:before="0" w:after="0"/>
              <w:jc w:val="center"/>
            </w:pPr>
            <w:r>
              <w:rPr>
                <w:color w:val="292B2C"/>
                <w:sz w:val="18"/>
                <w:szCs w:val="18"/>
              </w:rPr>
              <w:t>Medium</w:t>
            </w:r>
          </w:p>
        </w:tc>
        <w:tc>
          <w:tcPr>
            <w:tcW w:w="1500" w:type="dxa"/>
            <w:shd w:val="clear" w:color="auto" w:fill="FEDF3A"/>
            <w:vAlign w:val="center"/>
          </w:tcPr>
          <w:p w14:paraId="1E7F307C" w14:textId="77777777" w:rsidR="00A27749" w:rsidRDefault="005B7F39">
            <w:pPr>
              <w:spacing w:before="0" w:after="0"/>
              <w:jc w:val="center"/>
            </w:pPr>
            <w:r>
              <w:rPr>
                <w:color w:val="292B2C"/>
                <w:sz w:val="18"/>
                <w:szCs w:val="18"/>
              </w:rPr>
              <w:t>Medium</w:t>
            </w:r>
          </w:p>
        </w:tc>
        <w:tc>
          <w:tcPr>
            <w:tcW w:w="1500" w:type="dxa"/>
            <w:shd w:val="clear" w:color="auto" w:fill="FFB938"/>
            <w:vAlign w:val="center"/>
          </w:tcPr>
          <w:p w14:paraId="1073B754" w14:textId="77777777" w:rsidR="00A27749" w:rsidRDefault="005B7F39">
            <w:pPr>
              <w:spacing w:before="0" w:after="0"/>
              <w:jc w:val="center"/>
            </w:pPr>
            <w:r>
              <w:rPr>
                <w:color w:val="292B2C"/>
                <w:sz w:val="18"/>
                <w:szCs w:val="18"/>
              </w:rPr>
              <w:t>High</w:t>
            </w:r>
          </w:p>
        </w:tc>
        <w:tc>
          <w:tcPr>
            <w:tcW w:w="1500" w:type="dxa"/>
            <w:shd w:val="clear" w:color="auto" w:fill="FB2511"/>
            <w:vAlign w:val="center"/>
          </w:tcPr>
          <w:p w14:paraId="424CC06C" w14:textId="77777777" w:rsidR="00A27749" w:rsidRDefault="005B7F39">
            <w:pPr>
              <w:spacing w:before="0" w:after="0"/>
              <w:jc w:val="center"/>
            </w:pPr>
            <w:r>
              <w:rPr>
                <w:color w:val="FFFFFF"/>
                <w:sz w:val="18"/>
                <w:szCs w:val="18"/>
              </w:rPr>
              <w:t>Extreme</w:t>
            </w:r>
          </w:p>
        </w:tc>
        <w:tc>
          <w:tcPr>
            <w:tcW w:w="1500" w:type="dxa"/>
            <w:shd w:val="clear" w:color="auto" w:fill="FB2511"/>
            <w:vAlign w:val="center"/>
          </w:tcPr>
          <w:p w14:paraId="157EBDD6" w14:textId="77777777" w:rsidR="00A27749" w:rsidRDefault="005B7F39">
            <w:pPr>
              <w:spacing w:before="0" w:after="0"/>
              <w:jc w:val="center"/>
            </w:pPr>
            <w:r>
              <w:rPr>
                <w:color w:val="FFFFFF"/>
                <w:sz w:val="18"/>
                <w:szCs w:val="18"/>
              </w:rPr>
              <w:t>Extreme</w:t>
            </w:r>
          </w:p>
        </w:tc>
      </w:tr>
      <w:tr w:rsidR="00A27749" w14:paraId="5DE7EBE7" w14:textId="77777777" w:rsidTr="00A27749">
        <w:tc>
          <w:tcPr>
            <w:tcW w:w="1500" w:type="dxa"/>
            <w:vAlign w:val="center"/>
          </w:tcPr>
          <w:p w14:paraId="17BE6832" w14:textId="77777777" w:rsidR="00A27749" w:rsidRDefault="005B7F39">
            <w:pPr>
              <w:spacing w:before="0" w:after="0"/>
              <w:jc w:val="center"/>
            </w:pPr>
            <w:r>
              <w:rPr>
                <w:sz w:val="18"/>
                <w:szCs w:val="18"/>
              </w:rPr>
              <w:t>Likely</w:t>
            </w:r>
          </w:p>
        </w:tc>
        <w:tc>
          <w:tcPr>
            <w:tcW w:w="1500" w:type="dxa"/>
            <w:shd w:val="clear" w:color="auto" w:fill="008000"/>
            <w:vAlign w:val="center"/>
          </w:tcPr>
          <w:p w14:paraId="7EB0028E" w14:textId="77777777" w:rsidR="00A27749" w:rsidRDefault="005B7F39">
            <w:pPr>
              <w:spacing w:before="0" w:after="0"/>
              <w:jc w:val="center"/>
            </w:pPr>
            <w:r>
              <w:rPr>
                <w:color w:val="FFFFFF"/>
                <w:sz w:val="18"/>
                <w:szCs w:val="18"/>
              </w:rPr>
              <w:t>Low</w:t>
            </w:r>
          </w:p>
        </w:tc>
        <w:tc>
          <w:tcPr>
            <w:tcW w:w="1500" w:type="dxa"/>
            <w:shd w:val="clear" w:color="auto" w:fill="FEDF3A"/>
            <w:vAlign w:val="center"/>
          </w:tcPr>
          <w:p w14:paraId="415EEADC" w14:textId="77777777" w:rsidR="00A27749" w:rsidRDefault="005B7F39">
            <w:pPr>
              <w:spacing w:before="0" w:after="0"/>
              <w:jc w:val="center"/>
            </w:pPr>
            <w:r>
              <w:rPr>
                <w:color w:val="292B2C"/>
                <w:sz w:val="18"/>
                <w:szCs w:val="18"/>
              </w:rPr>
              <w:t>Medium</w:t>
            </w:r>
          </w:p>
        </w:tc>
        <w:tc>
          <w:tcPr>
            <w:tcW w:w="1500" w:type="dxa"/>
            <w:shd w:val="clear" w:color="auto" w:fill="FFB938"/>
            <w:vAlign w:val="center"/>
          </w:tcPr>
          <w:p w14:paraId="7164DBB3" w14:textId="77777777" w:rsidR="00A27749" w:rsidRDefault="005B7F39">
            <w:pPr>
              <w:spacing w:before="0" w:after="0"/>
              <w:jc w:val="center"/>
            </w:pPr>
            <w:r>
              <w:rPr>
                <w:color w:val="292B2C"/>
                <w:sz w:val="18"/>
                <w:szCs w:val="18"/>
              </w:rPr>
              <w:t>High</w:t>
            </w:r>
          </w:p>
        </w:tc>
        <w:tc>
          <w:tcPr>
            <w:tcW w:w="1500" w:type="dxa"/>
            <w:shd w:val="clear" w:color="auto" w:fill="FFB938"/>
            <w:vAlign w:val="center"/>
          </w:tcPr>
          <w:p w14:paraId="454D63CE" w14:textId="77777777" w:rsidR="00A27749" w:rsidRDefault="005B7F39">
            <w:pPr>
              <w:spacing w:before="0" w:after="0"/>
              <w:jc w:val="center"/>
            </w:pPr>
            <w:r>
              <w:rPr>
                <w:color w:val="292B2C"/>
                <w:sz w:val="18"/>
                <w:szCs w:val="18"/>
              </w:rPr>
              <w:t>High</w:t>
            </w:r>
          </w:p>
        </w:tc>
        <w:tc>
          <w:tcPr>
            <w:tcW w:w="1500" w:type="dxa"/>
            <w:shd w:val="clear" w:color="auto" w:fill="FB2511"/>
            <w:vAlign w:val="center"/>
          </w:tcPr>
          <w:p w14:paraId="44FAA064" w14:textId="77777777" w:rsidR="00A27749" w:rsidRDefault="005B7F39">
            <w:pPr>
              <w:spacing w:before="0" w:after="0"/>
              <w:jc w:val="center"/>
            </w:pPr>
            <w:r>
              <w:rPr>
                <w:color w:val="FFFFFF"/>
                <w:sz w:val="18"/>
                <w:szCs w:val="18"/>
              </w:rPr>
              <w:t>Extreme</w:t>
            </w:r>
          </w:p>
        </w:tc>
      </w:tr>
      <w:tr w:rsidR="00A27749" w14:paraId="700DF956" w14:textId="77777777" w:rsidTr="00A27749">
        <w:tc>
          <w:tcPr>
            <w:tcW w:w="1500" w:type="dxa"/>
            <w:vAlign w:val="center"/>
          </w:tcPr>
          <w:p w14:paraId="2551D303" w14:textId="77777777" w:rsidR="00A27749" w:rsidRDefault="005B7F39">
            <w:pPr>
              <w:spacing w:before="0" w:after="0"/>
              <w:jc w:val="center"/>
            </w:pPr>
            <w:r>
              <w:rPr>
                <w:sz w:val="18"/>
                <w:szCs w:val="18"/>
              </w:rPr>
              <w:t>Possible</w:t>
            </w:r>
          </w:p>
        </w:tc>
        <w:tc>
          <w:tcPr>
            <w:tcW w:w="1500" w:type="dxa"/>
            <w:shd w:val="clear" w:color="auto" w:fill="008000"/>
            <w:vAlign w:val="center"/>
          </w:tcPr>
          <w:p w14:paraId="4F18E89D" w14:textId="77777777" w:rsidR="00A27749" w:rsidRDefault="005B7F39">
            <w:pPr>
              <w:spacing w:before="0" w:after="0"/>
              <w:jc w:val="center"/>
            </w:pPr>
            <w:r>
              <w:rPr>
                <w:color w:val="FFFFFF"/>
                <w:sz w:val="18"/>
                <w:szCs w:val="18"/>
              </w:rPr>
              <w:t>Low</w:t>
            </w:r>
          </w:p>
        </w:tc>
        <w:tc>
          <w:tcPr>
            <w:tcW w:w="1500" w:type="dxa"/>
            <w:shd w:val="clear" w:color="auto" w:fill="FEDF3A"/>
            <w:vAlign w:val="center"/>
          </w:tcPr>
          <w:p w14:paraId="09A0B6AA" w14:textId="77777777" w:rsidR="00A27749" w:rsidRDefault="005B7F39">
            <w:pPr>
              <w:spacing w:before="0" w:after="0"/>
              <w:jc w:val="center"/>
            </w:pPr>
            <w:r>
              <w:rPr>
                <w:color w:val="292B2C"/>
                <w:sz w:val="18"/>
                <w:szCs w:val="18"/>
              </w:rPr>
              <w:t>Medium</w:t>
            </w:r>
          </w:p>
        </w:tc>
        <w:tc>
          <w:tcPr>
            <w:tcW w:w="1500" w:type="dxa"/>
            <w:shd w:val="clear" w:color="auto" w:fill="FEDF3A"/>
            <w:vAlign w:val="center"/>
          </w:tcPr>
          <w:p w14:paraId="758C533F" w14:textId="77777777" w:rsidR="00A27749" w:rsidRDefault="005B7F39">
            <w:pPr>
              <w:spacing w:before="0" w:after="0"/>
              <w:jc w:val="center"/>
            </w:pPr>
            <w:r>
              <w:rPr>
                <w:color w:val="292B2C"/>
                <w:sz w:val="18"/>
                <w:szCs w:val="18"/>
              </w:rPr>
              <w:t>Medium</w:t>
            </w:r>
          </w:p>
        </w:tc>
        <w:tc>
          <w:tcPr>
            <w:tcW w:w="1500" w:type="dxa"/>
            <w:shd w:val="clear" w:color="auto" w:fill="FFB938"/>
            <w:vAlign w:val="center"/>
          </w:tcPr>
          <w:p w14:paraId="2362A0A2" w14:textId="77777777" w:rsidR="00A27749" w:rsidRDefault="005B7F39">
            <w:pPr>
              <w:spacing w:before="0" w:after="0"/>
              <w:jc w:val="center"/>
            </w:pPr>
            <w:r>
              <w:rPr>
                <w:color w:val="292B2C"/>
                <w:sz w:val="18"/>
                <w:szCs w:val="18"/>
              </w:rPr>
              <w:t>High</w:t>
            </w:r>
          </w:p>
        </w:tc>
        <w:tc>
          <w:tcPr>
            <w:tcW w:w="1500" w:type="dxa"/>
            <w:shd w:val="clear" w:color="auto" w:fill="FFB938"/>
            <w:vAlign w:val="center"/>
          </w:tcPr>
          <w:p w14:paraId="19B92D5D" w14:textId="77777777" w:rsidR="00A27749" w:rsidRDefault="005B7F39">
            <w:pPr>
              <w:spacing w:before="0" w:after="0"/>
              <w:jc w:val="center"/>
            </w:pPr>
            <w:r>
              <w:rPr>
                <w:color w:val="292B2C"/>
                <w:sz w:val="18"/>
                <w:szCs w:val="18"/>
              </w:rPr>
              <w:t>High</w:t>
            </w:r>
          </w:p>
        </w:tc>
      </w:tr>
      <w:tr w:rsidR="00A27749" w14:paraId="14E3EF1B" w14:textId="77777777" w:rsidTr="00A27749">
        <w:tc>
          <w:tcPr>
            <w:tcW w:w="1500" w:type="dxa"/>
            <w:vAlign w:val="center"/>
          </w:tcPr>
          <w:p w14:paraId="63234D0E" w14:textId="77777777" w:rsidR="00A27749" w:rsidRDefault="005B7F39">
            <w:pPr>
              <w:spacing w:before="0" w:after="0"/>
              <w:jc w:val="center"/>
            </w:pPr>
            <w:r>
              <w:rPr>
                <w:sz w:val="18"/>
                <w:szCs w:val="18"/>
              </w:rPr>
              <w:t>Unlikely</w:t>
            </w:r>
          </w:p>
        </w:tc>
        <w:tc>
          <w:tcPr>
            <w:tcW w:w="1500" w:type="dxa"/>
            <w:shd w:val="clear" w:color="auto" w:fill="008000"/>
            <w:vAlign w:val="center"/>
          </w:tcPr>
          <w:p w14:paraId="5C4FF2D1" w14:textId="77777777" w:rsidR="00A27749" w:rsidRDefault="005B7F39">
            <w:pPr>
              <w:spacing w:before="0" w:after="0"/>
              <w:jc w:val="center"/>
            </w:pPr>
            <w:r>
              <w:rPr>
                <w:color w:val="FFFFFF"/>
                <w:sz w:val="18"/>
                <w:szCs w:val="18"/>
              </w:rPr>
              <w:t>Low</w:t>
            </w:r>
          </w:p>
        </w:tc>
        <w:tc>
          <w:tcPr>
            <w:tcW w:w="1500" w:type="dxa"/>
            <w:shd w:val="clear" w:color="auto" w:fill="008000"/>
            <w:vAlign w:val="center"/>
          </w:tcPr>
          <w:p w14:paraId="022328E0" w14:textId="77777777" w:rsidR="00A27749" w:rsidRDefault="005B7F39">
            <w:pPr>
              <w:spacing w:before="0" w:after="0"/>
              <w:jc w:val="center"/>
            </w:pPr>
            <w:r>
              <w:rPr>
                <w:color w:val="FFFFFF"/>
                <w:sz w:val="18"/>
                <w:szCs w:val="18"/>
              </w:rPr>
              <w:t>Low</w:t>
            </w:r>
          </w:p>
        </w:tc>
        <w:tc>
          <w:tcPr>
            <w:tcW w:w="1500" w:type="dxa"/>
            <w:shd w:val="clear" w:color="auto" w:fill="FEDF3A"/>
            <w:vAlign w:val="center"/>
          </w:tcPr>
          <w:p w14:paraId="19E3D0E6" w14:textId="77777777" w:rsidR="00A27749" w:rsidRDefault="005B7F39">
            <w:pPr>
              <w:spacing w:before="0" w:after="0"/>
              <w:jc w:val="center"/>
            </w:pPr>
            <w:r>
              <w:rPr>
                <w:color w:val="292B2C"/>
                <w:sz w:val="18"/>
                <w:szCs w:val="18"/>
              </w:rPr>
              <w:t>Medium</w:t>
            </w:r>
          </w:p>
        </w:tc>
        <w:tc>
          <w:tcPr>
            <w:tcW w:w="1500" w:type="dxa"/>
            <w:shd w:val="clear" w:color="auto" w:fill="FEDF3A"/>
            <w:vAlign w:val="center"/>
          </w:tcPr>
          <w:p w14:paraId="53D1D1E3" w14:textId="77777777" w:rsidR="00A27749" w:rsidRDefault="005B7F39">
            <w:pPr>
              <w:spacing w:before="0" w:after="0"/>
              <w:jc w:val="center"/>
            </w:pPr>
            <w:r>
              <w:rPr>
                <w:color w:val="292B2C"/>
                <w:sz w:val="18"/>
                <w:szCs w:val="18"/>
              </w:rPr>
              <w:t>Medium</w:t>
            </w:r>
          </w:p>
        </w:tc>
        <w:tc>
          <w:tcPr>
            <w:tcW w:w="1500" w:type="dxa"/>
            <w:shd w:val="clear" w:color="auto" w:fill="FEDF3A"/>
            <w:vAlign w:val="center"/>
          </w:tcPr>
          <w:p w14:paraId="336DC323" w14:textId="77777777" w:rsidR="00A27749" w:rsidRDefault="005B7F39">
            <w:pPr>
              <w:spacing w:before="0" w:after="0"/>
              <w:jc w:val="center"/>
            </w:pPr>
            <w:r>
              <w:rPr>
                <w:color w:val="292B2C"/>
                <w:sz w:val="18"/>
                <w:szCs w:val="18"/>
              </w:rPr>
              <w:t>Medium</w:t>
            </w:r>
          </w:p>
        </w:tc>
      </w:tr>
      <w:tr w:rsidR="00A27749" w14:paraId="30CA38EC" w14:textId="77777777" w:rsidTr="00A27749">
        <w:tc>
          <w:tcPr>
            <w:tcW w:w="1500" w:type="dxa"/>
            <w:vAlign w:val="center"/>
          </w:tcPr>
          <w:p w14:paraId="0758AD0A" w14:textId="77777777" w:rsidR="00A27749" w:rsidRDefault="005B7F39">
            <w:pPr>
              <w:spacing w:before="0" w:after="0"/>
              <w:jc w:val="center"/>
            </w:pPr>
            <w:r>
              <w:rPr>
                <w:sz w:val="18"/>
                <w:szCs w:val="18"/>
              </w:rPr>
              <w:t>Rare</w:t>
            </w:r>
          </w:p>
        </w:tc>
        <w:tc>
          <w:tcPr>
            <w:tcW w:w="1500" w:type="dxa"/>
            <w:shd w:val="clear" w:color="auto" w:fill="008000"/>
            <w:vAlign w:val="center"/>
          </w:tcPr>
          <w:p w14:paraId="6FF2FE05" w14:textId="77777777" w:rsidR="00A27749" w:rsidRDefault="005B7F39">
            <w:pPr>
              <w:spacing w:before="0" w:after="0"/>
              <w:jc w:val="center"/>
            </w:pPr>
            <w:r>
              <w:rPr>
                <w:color w:val="FFFFFF"/>
                <w:sz w:val="18"/>
                <w:szCs w:val="18"/>
              </w:rPr>
              <w:t>Low</w:t>
            </w:r>
          </w:p>
        </w:tc>
        <w:tc>
          <w:tcPr>
            <w:tcW w:w="1500" w:type="dxa"/>
            <w:shd w:val="clear" w:color="auto" w:fill="008000"/>
            <w:vAlign w:val="center"/>
          </w:tcPr>
          <w:p w14:paraId="5807F828" w14:textId="77777777" w:rsidR="00A27749" w:rsidRDefault="005B7F39">
            <w:pPr>
              <w:spacing w:before="0" w:after="0"/>
              <w:jc w:val="center"/>
            </w:pPr>
            <w:r>
              <w:rPr>
                <w:color w:val="FFFFFF"/>
                <w:sz w:val="18"/>
                <w:szCs w:val="18"/>
              </w:rPr>
              <w:t>Low</w:t>
            </w:r>
          </w:p>
        </w:tc>
        <w:tc>
          <w:tcPr>
            <w:tcW w:w="1500" w:type="dxa"/>
            <w:shd w:val="clear" w:color="auto" w:fill="008000"/>
            <w:vAlign w:val="center"/>
          </w:tcPr>
          <w:p w14:paraId="44C7F790" w14:textId="77777777" w:rsidR="00A27749" w:rsidRDefault="005B7F39">
            <w:pPr>
              <w:spacing w:before="0" w:after="0"/>
              <w:jc w:val="center"/>
            </w:pPr>
            <w:r>
              <w:rPr>
                <w:color w:val="FFFFFF"/>
                <w:sz w:val="18"/>
                <w:szCs w:val="18"/>
              </w:rPr>
              <w:t>Low</w:t>
            </w:r>
          </w:p>
        </w:tc>
        <w:tc>
          <w:tcPr>
            <w:tcW w:w="1500" w:type="dxa"/>
            <w:shd w:val="clear" w:color="auto" w:fill="FEDF3A"/>
            <w:vAlign w:val="center"/>
          </w:tcPr>
          <w:p w14:paraId="467131C5" w14:textId="77777777" w:rsidR="00A27749" w:rsidRDefault="005B7F39">
            <w:pPr>
              <w:spacing w:before="0" w:after="0"/>
              <w:jc w:val="center"/>
            </w:pPr>
            <w:r>
              <w:rPr>
                <w:color w:val="292B2C"/>
                <w:sz w:val="18"/>
                <w:szCs w:val="18"/>
              </w:rPr>
              <w:t>Medium</w:t>
            </w:r>
          </w:p>
        </w:tc>
        <w:tc>
          <w:tcPr>
            <w:tcW w:w="1500" w:type="dxa"/>
            <w:shd w:val="clear" w:color="auto" w:fill="FEDF3A"/>
            <w:vAlign w:val="center"/>
          </w:tcPr>
          <w:p w14:paraId="7F8F1FF7" w14:textId="77777777" w:rsidR="00A27749" w:rsidRDefault="005B7F39">
            <w:pPr>
              <w:spacing w:before="0" w:after="0"/>
              <w:jc w:val="center"/>
            </w:pPr>
            <w:r>
              <w:rPr>
                <w:color w:val="292B2C"/>
                <w:sz w:val="18"/>
                <w:szCs w:val="18"/>
              </w:rPr>
              <w:t>Medium</w:t>
            </w:r>
          </w:p>
        </w:tc>
      </w:tr>
    </w:tbl>
    <w:p w14:paraId="58F688AE" w14:textId="77777777" w:rsidR="00A27749" w:rsidRDefault="005B7F39">
      <w:pPr>
        <w:pStyle w:val="infoStyle"/>
      </w:pPr>
      <w:r>
        <w:rPr>
          <w:b/>
          <w:bCs/>
          <w:sz w:val="22"/>
          <w:szCs w:val="22"/>
        </w:rPr>
        <w:t xml:space="preserve">Table: </w:t>
      </w:r>
      <w:r>
        <w:rPr>
          <w:sz w:val="22"/>
          <w:szCs w:val="22"/>
        </w:rPr>
        <w:t>Risk Matrix</w:t>
      </w:r>
    </w:p>
    <w:p w14:paraId="04E657FA" w14:textId="77777777" w:rsidR="00A27749" w:rsidRDefault="005B7F39">
      <w:pPr>
        <w:pStyle w:val="paragraphNormalCustom"/>
      </w:pPr>
      <w:r>
        <w:rPr>
          <w:sz w:val="22"/>
          <w:szCs w:val="22"/>
        </w:rPr>
        <w:t>Once assessed, risks were then evaluated against thresholds within the table below and considered for treatment within the Risk Register.</w:t>
      </w:r>
    </w:p>
    <w:tbl>
      <w:tblPr>
        <w:tblStyle w:val="FancyTable"/>
        <w:tblW w:w="0" w:type="auto"/>
        <w:tblInd w:w="0" w:type="dxa"/>
        <w:tblLook w:val="04A0" w:firstRow="1" w:lastRow="0" w:firstColumn="1" w:lastColumn="0" w:noHBand="0" w:noVBand="1"/>
      </w:tblPr>
      <w:tblGrid>
        <w:gridCol w:w="1218"/>
        <w:gridCol w:w="1694"/>
        <w:gridCol w:w="6273"/>
      </w:tblGrid>
      <w:tr w:rsidR="00A27749" w14:paraId="2F38C8B4" w14:textId="77777777" w:rsidTr="00A27749">
        <w:trPr>
          <w:cnfStyle w:val="100000000000" w:firstRow="1" w:lastRow="0" w:firstColumn="0" w:lastColumn="0" w:oddVBand="0" w:evenVBand="0" w:oddHBand="0" w:evenHBand="0" w:firstRowFirstColumn="0" w:firstRowLastColumn="0" w:lastRowFirstColumn="0" w:lastRowLastColumn="0"/>
          <w:tblHeader/>
        </w:trPr>
        <w:tc>
          <w:tcPr>
            <w:tcW w:w="1500" w:type="dxa"/>
            <w:vAlign w:val="center"/>
          </w:tcPr>
          <w:p w14:paraId="13C9C05B" w14:textId="77777777" w:rsidR="00A27749" w:rsidRDefault="005B7F39">
            <w:pPr>
              <w:spacing w:before="0" w:after="0"/>
              <w:jc w:val="center"/>
            </w:pPr>
            <w:r>
              <w:rPr>
                <w:b/>
                <w:bCs/>
                <w:sz w:val="18"/>
                <w:szCs w:val="18"/>
                <w:shd w:val="clear" w:color="auto" w:fill="F1F1F1"/>
              </w:rPr>
              <w:t>Tolerance Level</w:t>
            </w:r>
          </w:p>
        </w:tc>
        <w:tc>
          <w:tcPr>
            <w:tcW w:w="2500" w:type="dxa"/>
            <w:vAlign w:val="center"/>
          </w:tcPr>
          <w:p w14:paraId="3DE50ED1" w14:textId="77777777" w:rsidR="00A27749" w:rsidRDefault="005B7F39">
            <w:pPr>
              <w:spacing w:before="0" w:after="0"/>
              <w:jc w:val="center"/>
            </w:pPr>
            <w:r>
              <w:rPr>
                <w:b/>
                <w:bCs/>
                <w:sz w:val="18"/>
                <w:szCs w:val="18"/>
                <w:shd w:val="clear" w:color="auto" w:fill="F1F1F1"/>
              </w:rPr>
              <w:t>Risk Rating</w:t>
            </w:r>
          </w:p>
        </w:tc>
        <w:tc>
          <w:tcPr>
            <w:tcW w:w="6500" w:type="dxa"/>
            <w:vAlign w:val="center"/>
          </w:tcPr>
          <w:p w14:paraId="177644C4" w14:textId="77777777" w:rsidR="00A27749" w:rsidRDefault="005B7F39">
            <w:pPr>
              <w:spacing w:before="0" w:after="0"/>
              <w:jc w:val="center"/>
            </w:pPr>
            <w:r>
              <w:rPr>
                <w:b/>
                <w:bCs/>
                <w:sz w:val="18"/>
                <w:szCs w:val="18"/>
                <w:shd w:val="clear" w:color="auto" w:fill="F1F1F1"/>
              </w:rPr>
              <w:t>Risk Treatment Requirements</w:t>
            </w:r>
          </w:p>
        </w:tc>
      </w:tr>
      <w:tr w:rsidR="00A27749" w14:paraId="35553BB7" w14:textId="77777777" w:rsidTr="00A27749">
        <w:tc>
          <w:tcPr>
            <w:tcW w:w="1500" w:type="dxa"/>
            <w:vMerge w:val="restart"/>
            <w:vAlign w:val="center"/>
          </w:tcPr>
          <w:p w14:paraId="30786F64" w14:textId="77777777" w:rsidR="00A27749" w:rsidRDefault="00A27749">
            <w:pPr>
              <w:spacing w:before="0" w:after="0"/>
              <w:jc w:val="center"/>
            </w:pPr>
          </w:p>
        </w:tc>
        <w:tc>
          <w:tcPr>
            <w:tcW w:w="0" w:type="auto"/>
            <w:shd w:val="clear" w:color="auto" w:fill="FB2511"/>
          </w:tcPr>
          <w:p w14:paraId="17562C8B" w14:textId="77777777" w:rsidR="00A27749" w:rsidRDefault="005B7F39">
            <w:pPr>
              <w:spacing w:before="0" w:after="0"/>
              <w:jc w:val="center"/>
            </w:pPr>
            <w:r>
              <w:rPr>
                <w:color w:val="FFFFFF"/>
                <w:sz w:val="18"/>
                <w:szCs w:val="18"/>
              </w:rPr>
              <w:t>Extreme</w:t>
            </w:r>
          </w:p>
        </w:tc>
        <w:tc>
          <w:tcPr>
            <w:tcW w:w="0" w:type="auto"/>
            <w:vAlign w:val="center"/>
          </w:tcPr>
          <w:p w14:paraId="5FF78279" w14:textId="77777777" w:rsidR="00A27749" w:rsidRDefault="005B7F39">
            <w:pPr>
              <w:spacing w:before="0" w:after="0"/>
            </w:pPr>
            <w:r>
              <w:rPr>
                <w:sz w:val="18"/>
                <w:szCs w:val="18"/>
              </w:rPr>
              <w:t>Risk cannot be justified on any grounds - immediate risk treatment or avoidance is mandatory.</w:t>
            </w:r>
          </w:p>
        </w:tc>
      </w:tr>
      <w:tr w:rsidR="00A27749" w14:paraId="3EACC465" w14:textId="77777777" w:rsidTr="00A27749">
        <w:tc>
          <w:tcPr>
            <w:tcW w:w="1500" w:type="dxa"/>
            <w:vMerge w:val="restart"/>
            <w:vAlign w:val="center"/>
          </w:tcPr>
          <w:p w14:paraId="21E0BA91" w14:textId="77777777" w:rsidR="00A27749" w:rsidRDefault="00A27749">
            <w:pPr>
              <w:spacing w:before="0" w:after="0"/>
              <w:jc w:val="center"/>
            </w:pPr>
          </w:p>
        </w:tc>
        <w:tc>
          <w:tcPr>
            <w:tcW w:w="0" w:type="auto"/>
            <w:shd w:val="clear" w:color="auto" w:fill="FFB938"/>
          </w:tcPr>
          <w:p w14:paraId="45621368" w14:textId="77777777" w:rsidR="00A27749" w:rsidRDefault="005B7F39">
            <w:pPr>
              <w:spacing w:before="0" w:after="0"/>
              <w:jc w:val="center"/>
            </w:pPr>
            <w:r>
              <w:rPr>
                <w:color w:val="292B2C"/>
                <w:sz w:val="18"/>
                <w:szCs w:val="18"/>
              </w:rPr>
              <w:t>High</w:t>
            </w:r>
          </w:p>
        </w:tc>
        <w:tc>
          <w:tcPr>
            <w:tcW w:w="0" w:type="auto"/>
            <w:vAlign w:val="center"/>
          </w:tcPr>
          <w:p w14:paraId="5E8F689A" w14:textId="77777777" w:rsidR="00A27749" w:rsidRDefault="005B7F39">
            <w:pPr>
              <w:spacing w:before="0" w:after="0"/>
            </w:pPr>
            <w:r>
              <w:rPr>
                <w:sz w:val="18"/>
                <w:szCs w:val="18"/>
              </w:rPr>
              <w:t xml:space="preserve">Risk exceeds the </w:t>
            </w:r>
            <w:proofErr w:type="spellStart"/>
            <w:r>
              <w:rPr>
                <w:sz w:val="18"/>
                <w:szCs w:val="18"/>
              </w:rPr>
              <w:t>organisation’s</w:t>
            </w:r>
            <w:proofErr w:type="spellEnd"/>
            <w:r>
              <w:rPr>
                <w:sz w:val="18"/>
                <w:szCs w:val="18"/>
              </w:rPr>
              <w:t xml:space="preserve"> tolerance threshold and must be reduced.</w:t>
            </w:r>
          </w:p>
        </w:tc>
      </w:tr>
      <w:tr w:rsidR="00A27749" w14:paraId="4A9CA3C0" w14:textId="77777777" w:rsidTr="00A27749">
        <w:tc>
          <w:tcPr>
            <w:tcW w:w="1500" w:type="dxa"/>
            <w:vMerge w:val="restart"/>
            <w:vAlign w:val="center"/>
          </w:tcPr>
          <w:p w14:paraId="04F7387A" w14:textId="77777777" w:rsidR="00A27749" w:rsidRDefault="005B7F39">
            <w:pPr>
              <w:spacing w:before="0" w:after="0"/>
              <w:jc w:val="center"/>
            </w:pPr>
            <w:r>
              <w:rPr>
                <w:sz w:val="18"/>
                <w:szCs w:val="18"/>
              </w:rPr>
              <w:t>Selected</w:t>
            </w:r>
          </w:p>
        </w:tc>
        <w:tc>
          <w:tcPr>
            <w:tcW w:w="0" w:type="auto"/>
            <w:shd w:val="clear" w:color="auto" w:fill="FEDF3A"/>
          </w:tcPr>
          <w:p w14:paraId="1B3E555F" w14:textId="77777777" w:rsidR="00A27749" w:rsidRDefault="005B7F39">
            <w:pPr>
              <w:spacing w:before="0" w:after="0"/>
              <w:jc w:val="center"/>
            </w:pPr>
            <w:r>
              <w:rPr>
                <w:color w:val="292B2C"/>
                <w:sz w:val="18"/>
                <w:szCs w:val="18"/>
              </w:rPr>
              <w:t>Medium</w:t>
            </w:r>
          </w:p>
        </w:tc>
        <w:tc>
          <w:tcPr>
            <w:tcW w:w="0" w:type="auto"/>
            <w:vAlign w:val="center"/>
          </w:tcPr>
          <w:p w14:paraId="415DE811" w14:textId="77777777" w:rsidR="00A27749" w:rsidRDefault="005B7F39">
            <w:pPr>
              <w:spacing w:before="0" w:after="0"/>
            </w:pPr>
            <w:r>
              <w:rPr>
                <w:sz w:val="18"/>
                <w:szCs w:val="18"/>
              </w:rPr>
              <w:t>Risk should be reduced if cost effective to do so. If not monitoring arrangements must be established and the risk must be reviewed periodically.</w:t>
            </w:r>
          </w:p>
        </w:tc>
      </w:tr>
      <w:tr w:rsidR="00A27749" w14:paraId="2AAEBA7D" w14:textId="77777777" w:rsidTr="00A27749">
        <w:tc>
          <w:tcPr>
            <w:tcW w:w="1500" w:type="dxa"/>
            <w:vMerge w:val="restart"/>
            <w:vAlign w:val="center"/>
          </w:tcPr>
          <w:p w14:paraId="7642D2D7" w14:textId="77777777" w:rsidR="00A27749" w:rsidRDefault="00A27749">
            <w:pPr>
              <w:spacing w:before="0" w:after="0"/>
              <w:jc w:val="center"/>
            </w:pPr>
          </w:p>
        </w:tc>
        <w:tc>
          <w:tcPr>
            <w:tcW w:w="0" w:type="auto"/>
            <w:shd w:val="clear" w:color="auto" w:fill="008000"/>
          </w:tcPr>
          <w:p w14:paraId="7C9F76FD" w14:textId="77777777" w:rsidR="00A27749" w:rsidRDefault="005B7F39">
            <w:pPr>
              <w:spacing w:before="0" w:after="0"/>
              <w:jc w:val="center"/>
            </w:pPr>
            <w:r>
              <w:rPr>
                <w:color w:val="FFFFFF"/>
                <w:sz w:val="18"/>
                <w:szCs w:val="18"/>
              </w:rPr>
              <w:t>Low</w:t>
            </w:r>
          </w:p>
        </w:tc>
        <w:tc>
          <w:tcPr>
            <w:tcW w:w="0" w:type="auto"/>
            <w:vAlign w:val="center"/>
          </w:tcPr>
          <w:p w14:paraId="0CA4D5E7" w14:textId="77777777" w:rsidR="00A27749" w:rsidRDefault="005B7F39">
            <w:pPr>
              <w:spacing w:before="0" w:after="0"/>
            </w:pPr>
            <w:r>
              <w:rPr>
                <w:sz w:val="18"/>
                <w:szCs w:val="18"/>
              </w:rPr>
              <w:t>Risk is within acceptable tolerances and should be monitored and reviewed for changes.</w:t>
            </w:r>
          </w:p>
        </w:tc>
      </w:tr>
    </w:tbl>
    <w:p w14:paraId="0C351066" w14:textId="77777777" w:rsidR="00A27749" w:rsidRDefault="005B7F39">
      <w:pPr>
        <w:pStyle w:val="infoStyle"/>
      </w:pPr>
      <w:r>
        <w:rPr>
          <w:b/>
          <w:bCs/>
          <w:sz w:val="22"/>
          <w:szCs w:val="22"/>
        </w:rPr>
        <w:t xml:space="preserve">Table: </w:t>
      </w:r>
      <w:r>
        <w:rPr>
          <w:sz w:val="22"/>
          <w:szCs w:val="22"/>
        </w:rPr>
        <w:t>Risk Tolerance Table</w:t>
      </w:r>
    </w:p>
    <w:sectPr w:rsidR="00A27749">
      <w:headerReference w:type="default" r:id="rId17"/>
      <w:footerReference w:type="default" r:id="rId1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B25E" w14:textId="77777777" w:rsidR="00C4094D" w:rsidRDefault="00C4094D">
      <w:pPr>
        <w:spacing w:before="0" w:after="0"/>
      </w:pPr>
      <w:r>
        <w:separator/>
      </w:r>
    </w:p>
  </w:endnote>
  <w:endnote w:type="continuationSeparator" w:id="0">
    <w:p w14:paraId="4FF8F04E" w14:textId="77777777" w:rsidR="00C4094D" w:rsidRDefault="00C409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Style"/>
      <w:tblW w:w="0" w:type="auto"/>
      <w:tblInd w:w="0" w:type="dxa"/>
      <w:tblLook w:val="04A0" w:firstRow="1" w:lastRow="0" w:firstColumn="1" w:lastColumn="0" w:noHBand="0" w:noVBand="1"/>
    </w:tblPr>
    <w:tblGrid>
      <w:gridCol w:w="2000"/>
      <w:gridCol w:w="5000"/>
      <w:gridCol w:w="2000"/>
    </w:tblGrid>
    <w:tr w:rsidR="00A27749" w14:paraId="23C3B23C" w14:textId="77777777">
      <w:tc>
        <w:tcPr>
          <w:tcW w:w="2000" w:type="dxa"/>
        </w:tcPr>
        <w:p w14:paraId="5D1FF280" w14:textId="77777777" w:rsidR="00A27749" w:rsidRDefault="00A27749"/>
      </w:tc>
      <w:tc>
        <w:tcPr>
          <w:tcW w:w="5000" w:type="dxa"/>
        </w:tcPr>
        <w:p w14:paraId="2DA6F929" w14:textId="797BDADC" w:rsidR="00A27749" w:rsidRDefault="005B7F39" w:rsidP="00BD7BBB">
          <w:pPr>
            <w:spacing w:after="0"/>
            <w:jc w:val="center"/>
          </w:pPr>
          <w:r>
            <w:rPr>
              <w:b/>
              <w:bCs/>
              <w:color w:val="FF0000"/>
              <w:sz w:val="22"/>
              <w:szCs w:val="22"/>
            </w:rPr>
            <w:t>INSERT DOCUMENT CLASSIFICATION</w:t>
          </w:r>
        </w:p>
      </w:tc>
      <w:tc>
        <w:tcPr>
          <w:tcW w:w="2000" w:type="dxa"/>
        </w:tcPr>
        <w:p w14:paraId="79B15981" w14:textId="77777777" w:rsidR="00A27749" w:rsidRDefault="00A27749"/>
      </w:tc>
    </w:tr>
  </w:tbl>
  <w:p w14:paraId="259971C1" w14:textId="77777777" w:rsidR="00A27749" w:rsidRDefault="00A27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Style"/>
      <w:tblW w:w="0" w:type="auto"/>
      <w:tblInd w:w="0" w:type="dxa"/>
      <w:tblLook w:val="04A0" w:firstRow="1" w:lastRow="0" w:firstColumn="1" w:lastColumn="0" w:noHBand="0" w:noVBand="1"/>
    </w:tblPr>
    <w:tblGrid>
      <w:gridCol w:w="2000"/>
      <w:gridCol w:w="5000"/>
      <w:gridCol w:w="2000"/>
    </w:tblGrid>
    <w:tr w:rsidR="00A27749" w14:paraId="6FA9F904" w14:textId="77777777">
      <w:tc>
        <w:tcPr>
          <w:tcW w:w="2000" w:type="dxa"/>
        </w:tcPr>
        <w:p w14:paraId="3AB666AB" w14:textId="77777777" w:rsidR="00A27749" w:rsidRDefault="00A27749"/>
      </w:tc>
      <w:tc>
        <w:tcPr>
          <w:tcW w:w="5000" w:type="dxa"/>
        </w:tcPr>
        <w:p w14:paraId="028D7E60" w14:textId="77777777" w:rsidR="00A27749" w:rsidRDefault="005B7F39">
          <w:pPr>
            <w:jc w:val="center"/>
          </w:pPr>
          <w:r>
            <w:rPr>
              <w:b/>
              <w:bCs/>
              <w:color w:val="FF0000"/>
              <w:sz w:val="22"/>
              <w:szCs w:val="22"/>
            </w:rPr>
            <w:t>INSERT DOCUMENT CLASSIFICATION</w:t>
          </w:r>
        </w:p>
      </w:tc>
      <w:tc>
        <w:tcPr>
          <w:tcW w:w="2000" w:type="dxa"/>
        </w:tcPr>
        <w:p w14:paraId="0935CA99" w14:textId="77777777" w:rsidR="00A27749" w:rsidRDefault="005B7F39">
          <w:pPr>
            <w:jc w:val="right"/>
          </w:pPr>
          <w:r>
            <w:rPr>
              <w:sz w:val="18"/>
              <w:szCs w:val="18"/>
            </w:rPr>
            <w:t xml:space="preserve">Page </w:t>
          </w:r>
          <w:r>
            <w:fldChar w:fldCharType="begin"/>
          </w:r>
          <w:r>
            <w:rPr>
              <w:sz w:val="18"/>
              <w:szCs w:val="18"/>
            </w:rPr>
            <w:instrText>PAGE</w:instrText>
          </w:r>
          <w:r>
            <w:fldChar w:fldCharType="separate"/>
          </w:r>
          <w:r w:rsidR="00FA54C3">
            <w:rPr>
              <w:noProof/>
              <w:sz w:val="18"/>
              <w:szCs w:val="18"/>
            </w:rPr>
            <w:t>1</w:t>
          </w:r>
          <w:r>
            <w:fldChar w:fldCharType="end"/>
          </w:r>
          <w:r>
            <w:rPr>
              <w:sz w:val="18"/>
              <w:szCs w:val="18"/>
            </w:rPr>
            <w:t xml:space="preserve"> of </w:t>
          </w:r>
          <w:r>
            <w:fldChar w:fldCharType="begin"/>
          </w:r>
          <w:r>
            <w:rPr>
              <w:sz w:val="18"/>
              <w:szCs w:val="18"/>
            </w:rPr>
            <w:instrText>NUMPAGES</w:instrText>
          </w:r>
          <w:r>
            <w:fldChar w:fldCharType="separate"/>
          </w:r>
          <w:r w:rsidR="00FA54C3">
            <w:rPr>
              <w:noProof/>
              <w:sz w:val="18"/>
              <w:szCs w:val="18"/>
            </w:rPr>
            <w:t>2</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Style"/>
      <w:tblW w:w="0" w:type="auto"/>
      <w:tblInd w:w="0" w:type="dxa"/>
      <w:tblLook w:val="04A0" w:firstRow="1" w:lastRow="0" w:firstColumn="1" w:lastColumn="0" w:noHBand="0" w:noVBand="1"/>
    </w:tblPr>
    <w:tblGrid>
      <w:gridCol w:w="4500"/>
      <w:gridCol w:w="4500"/>
      <w:gridCol w:w="4500"/>
    </w:tblGrid>
    <w:tr w:rsidR="00A27749" w14:paraId="43A11290" w14:textId="77777777">
      <w:tc>
        <w:tcPr>
          <w:tcW w:w="4500" w:type="dxa"/>
        </w:tcPr>
        <w:p w14:paraId="527971D2" w14:textId="77777777" w:rsidR="00A27749" w:rsidRDefault="00A27749"/>
      </w:tc>
      <w:tc>
        <w:tcPr>
          <w:tcW w:w="4500" w:type="dxa"/>
        </w:tcPr>
        <w:p w14:paraId="18107695" w14:textId="77777777" w:rsidR="00A27749" w:rsidRDefault="005B7F39">
          <w:pPr>
            <w:jc w:val="center"/>
          </w:pPr>
          <w:r>
            <w:rPr>
              <w:b/>
              <w:bCs/>
              <w:color w:val="FF0000"/>
              <w:sz w:val="22"/>
              <w:szCs w:val="22"/>
            </w:rPr>
            <w:t>INSERT DOCUMENT CLASSIFICATION</w:t>
          </w:r>
        </w:p>
      </w:tc>
      <w:tc>
        <w:tcPr>
          <w:tcW w:w="4500" w:type="dxa"/>
        </w:tcPr>
        <w:p w14:paraId="4AA1FE2E" w14:textId="27E6B745" w:rsidR="00A27749" w:rsidRDefault="005B7F39">
          <w:pPr>
            <w:jc w:val="right"/>
          </w:pPr>
          <w:r>
            <w:rPr>
              <w:sz w:val="18"/>
              <w:szCs w:val="18"/>
            </w:rPr>
            <w:t xml:space="preserve">Page </w:t>
          </w:r>
          <w:r>
            <w:fldChar w:fldCharType="begin"/>
          </w:r>
          <w:r>
            <w:rPr>
              <w:sz w:val="18"/>
              <w:szCs w:val="18"/>
            </w:rPr>
            <w:instrText>PAGE</w:instrText>
          </w:r>
          <w:r>
            <w:fldChar w:fldCharType="separate"/>
          </w:r>
          <w:r w:rsidR="00FA54C3">
            <w:rPr>
              <w:noProof/>
              <w:sz w:val="18"/>
              <w:szCs w:val="18"/>
            </w:rPr>
            <w:t>21</w:t>
          </w:r>
          <w:r>
            <w:fldChar w:fldCharType="end"/>
          </w:r>
          <w:r>
            <w:rPr>
              <w:sz w:val="18"/>
              <w:szCs w:val="18"/>
            </w:rPr>
            <w:t xml:space="preserve"> of </w:t>
          </w:r>
          <w:r>
            <w:fldChar w:fldCharType="begin"/>
          </w:r>
          <w:r>
            <w:rPr>
              <w:sz w:val="18"/>
              <w:szCs w:val="18"/>
            </w:rPr>
            <w:instrText>NUMPAGES</w:instrText>
          </w:r>
          <w:r>
            <w:fldChar w:fldCharType="separate"/>
          </w:r>
          <w:r w:rsidR="00FA54C3">
            <w:rPr>
              <w:noProof/>
              <w:sz w:val="18"/>
              <w:szCs w:val="18"/>
            </w:rPr>
            <w:t>22</w:t>
          </w:r>
          <w: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Style"/>
      <w:tblW w:w="0" w:type="auto"/>
      <w:tblInd w:w="0" w:type="dxa"/>
      <w:tblLook w:val="04A0" w:firstRow="1" w:lastRow="0" w:firstColumn="1" w:lastColumn="0" w:noHBand="0" w:noVBand="1"/>
    </w:tblPr>
    <w:tblGrid>
      <w:gridCol w:w="2000"/>
      <w:gridCol w:w="5000"/>
      <w:gridCol w:w="2000"/>
    </w:tblGrid>
    <w:tr w:rsidR="00A27749" w14:paraId="69CFDF7B" w14:textId="77777777">
      <w:tc>
        <w:tcPr>
          <w:tcW w:w="2000" w:type="dxa"/>
        </w:tcPr>
        <w:p w14:paraId="3A8AB1EE" w14:textId="77777777" w:rsidR="00A27749" w:rsidRDefault="00A27749"/>
      </w:tc>
      <w:tc>
        <w:tcPr>
          <w:tcW w:w="5000" w:type="dxa"/>
        </w:tcPr>
        <w:p w14:paraId="75D8CFE0" w14:textId="77777777" w:rsidR="00A27749" w:rsidRDefault="005B7F39">
          <w:pPr>
            <w:jc w:val="center"/>
          </w:pPr>
          <w:r>
            <w:rPr>
              <w:b/>
              <w:bCs/>
              <w:color w:val="FF0000"/>
              <w:sz w:val="22"/>
              <w:szCs w:val="22"/>
            </w:rPr>
            <w:t>INSERT DOCUMENT CLASSIFICATION</w:t>
          </w:r>
        </w:p>
      </w:tc>
      <w:tc>
        <w:tcPr>
          <w:tcW w:w="2000" w:type="dxa"/>
        </w:tcPr>
        <w:p w14:paraId="19ABAB1B" w14:textId="157E3AA5" w:rsidR="00A27749" w:rsidRDefault="005B7F39">
          <w:pPr>
            <w:jc w:val="right"/>
          </w:pPr>
          <w:r>
            <w:rPr>
              <w:sz w:val="18"/>
              <w:szCs w:val="18"/>
            </w:rPr>
            <w:t xml:space="preserve">Page </w:t>
          </w:r>
          <w:r>
            <w:fldChar w:fldCharType="begin"/>
          </w:r>
          <w:r>
            <w:rPr>
              <w:sz w:val="18"/>
              <w:szCs w:val="18"/>
            </w:rPr>
            <w:instrText>PAGE</w:instrText>
          </w:r>
          <w:r>
            <w:fldChar w:fldCharType="separate"/>
          </w:r>
          <w:r w:rsidR="00FA54C3">
            <w:rPr>
              <w:noProof/>
              <w:sz w:val="18"/>
              <w:szCs w:val="18"/>
            </w:rPr>
            <w:t>24</w:t>
          </w:r>
          <w:r>
            <w:fldChar w:fldCharType="end"/>
          </w:r>
          <w:r>
            <w:rPr>
              <w:sz w:val="18"/>
              <w:szCs w:val="18"/>
            </w:rPr>
            <w:t xml:space="preserve"> of </w:t>
          </w:r>
          <w:r>
            <w:fldChar w:fldCharType="begin"/>
          </w:r>
          <w:r>
            <w:rPr>
              <w:sz w:val="18"/>
              <w:szCs w:val="18"/>
            </w:rPr>
            <w:instrText>NUMPAGES</w:instrText>
          </w:r>
          <w:r>
            <w:fldChar w:fldCharType="separate"/>
          </w:r>
          <w:r w:rsidR="00FA54C3">
            <w:rPr>
              <w:noProof/>
              <w:sz w:val="18"/>
              <w:szCs w:val="18"/>
            </w:rPr>
            <w:t>25</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B802" w14:textId="77777777" w:rsidR="00C4094D" w:rsidRDefault="00C4094D">
      <w:pPr>
        <w:spacing w:before="0" w:after="0"/>
      </w:pPr>
      <w:r>
        <w:separator/>
      </w:r>
    </w:p>
  </w:footnote>
  <w:footnote w:type="continuationSeparator" w:id="0">
    <w:p w14:paraId="3C6F29B0" w14:textId="77777777" w:rsidR="00C4094D" w:rsidRDefault="00C409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ectionCover"/>
      <w:tblW w:w="0" w:type="auto"/>
      <w:tblInd w:w="0" w:type="dxa"/>
      <w:tblLook w:val="04A0" w:firstRow="1" w:lastRow="0" w:firstColumn="1" w:lastColumn="0" w:noHBand="0" w:noVBand="1"/>
    </w:tblPr>
    <w:tblGrid>
      <w:gridCol w:w="9000"/>
    </w:tblGrid>
    <w:tr w:rsidR="00A27749" w14:paraId="2E6F52A9" w14:textId="77777777">
      <w:trPr>
        <w:tblHeader/>
      </w:trPr>
      <w:tc>
        <w:tcPr>
          <w:tcW w:w="9000" w:type="dxa"/>
          <w:tcBorders>
            <w:bottom w:val="single" w:sz="1" w:space="0" w:color="CCCCCC"/>
          </w:tcBorders>
          <w:shd w:val="clear" w:color="auto" w:fill="FFFFFF"/>
          <w:vAlign w:val="center"/>
        </w:tcPr>
        <w:p w14:paraId="2D6FA08F" w14:textId="7D7FDF7D" w:rsidR="00A27749" w:rsidRDefault="0042159A">
          <w:r>
            <w:rPr>
              <w:noProof/>
            </w:rPr>
            <w:drawing>
              <wp:inline distT="0" distB="0" distL="0" distR="0" wp14:anchorId="2DADB087" wp14:editId="1FB9EE4A">
                <wp:extent cx="1603169" cy="537062"/>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3384" cy="540484"/>
                        </a:xfrm>
                        <a:prstGeom prst="rect">
                          <a:avLst/>
                        </a:prstGeom>
                      </pic:spPr>
                    </pic:pic>
                  </a:graphicData>
                </a:graphic>
              </wp:inline>
            </w:drawing>
          </w:r>
        </w:p>
      </w:tc>
    </w:tr>
    <w:tr w:rsidR="00A27749" w14:paraId="7312874E" w14:textId="77777777">
      <w:trPr>
        <w:tblHeader/>
      </w:trPr>
      <w:tc>
        <w:tcPr>
          <w:tcW w:w="4500" w:type="dxa"/>
        </w:tcPr>
        <w:p w14:paraId="7FC2E685" w14:textId="77777777" w:rsidR="00A27749" w:rsidRDefault="00A27749">
          <w:pPr>
            <w:pStyle w:val="paragraphNormalCustomNoSpace"/>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ection2"/>
      <w:tblW w:w="0" w:type="auto"/>
      <w:tblInd w:w="0" w:type="dxa"/>
      <w:tblLook w:val="04A0" w:firstRow="1" w:lastRow="0" w:firstColumn="1" w:lastColumn="0" w:noHBand="0" w:noVBand="1"/>
    </w:tblPr>
    <w:tblGrid>
      <w:gridCol w:w="4500"/>
      <w:gridCol w:w="4500"/>
    </w:tblGrid>
    <w:tr w:rsidR="00A27749" w14:paraId="667D5F8B" w14:textId="77777777">
      <w:trPr>
        <w:trHeight w:val="20"/>
        <w:tblHeader/>
      </w:trPr>
      <w:tc>
        <w:tcPr>
          <w:tcW w:w="4500" w:type="dxa"/>
          <w:tcBorders>
            <w:bottom w:val="single" w:sz="1" w:space="0" w:color="CCCCCC"/>
          </w:tcBorders>
          <w:shd w:val="clear" w:color="auto" w:fill="FFFFFF"/>
          <w:vAlign w:val="center"/>
        </w:tcPr>
        <w:p w14:paraId="455DFC09" w14:textId="4B3B6E28" w:rsidR="00A27749" w:rsidRDefault="0042159A">
          <w:r>
            <w:rPr>
              <w:noProof/>
            </w:rPr>
            <w:drawing>
              <wp:inline distT="0" distB="0" distL="0" distR="0" wp14:anchorId="41FDD02B" wp14:editId="4127E114">
                <wp:extent cx="1603169" cy="53706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3384" cy="540484"/>
                        </a:xfrm>
                        <a:prstGeom prst="rect">
                          <a:avLst/>
                        </a:prstGeom>
                      </pic:spPr>
                    </pic:pic>
                  </a:graphicData>
                </a:graphic>
              </wp:inline>
            </w:drawing>
          </w:r>
        </w:p>
      </w:tc>
      <w:tc>
        <w:tcPr>
          <w:tcW w:w="4500" w:type="dxa"/>
          <w:tcBorders>
            <w:bottom w:val="single" w:sz="1" w:space="0" w:color="CCCCCC"/>
          </w:tcBorders>
          <w:vAlign w:val="bottom"/>
        </w:tcPr>
        <w:p w14:paraId="419AB0CC" w14:textId="77777777" w:rsidR="00A27749" w:rsidRDefault="005B7F39">
          <w:pPr>
            <w:spacing w:before="0" w:after="120"/>
            <w:jc w:val="right"/>
          </w:pPr>
          <w:r>
            <w:rPr>
              <w:sz w:val="18"/>
              <w:szCs w:val="18"/>
              <w:shd w:val="clear" w:color="auto" w:fill="FFFFFF"/>
            </w:rPr>
            <w:t>Risk Assessment</w:t>
          </w:r>
        </w:p>
      </w:tc>
    </w:tr>
    <w:tr w:rsidR="00A27749" w14:paraId="61A5006B" w14:textId="77777777">
      <w:trPr>
        <w:gridAfter w:val="1"/>
        <w:wAfter w:w="4500" w:type="dxa"/>
        <w:tblHeader/>
      </w:trPr>
      <w:tc>
        <w:tcPr>
          <w:tcW w:w="4500" w:type="dxa"/>
        </w:tcPr>
        <w:p w14:paraId="72C744BD" w14:textId="77777777" w:rsidR="00A27749" w:rsidRDefault="00A27749">
          <w:pPr>
            <w:pStyle w:val="paragraphNormalCustomNoSpac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ection2"/>
      <w:tblW w:w="0" w:type="auto"/>
      <w:tblInd w:w="0" w:type="dxa"/>
      <w:tblLook w:val="04A0" w:firstRow="1" w:lastRow="0" w:firstColumn="1" w:lastColumn="0" w:noHBand="0" w:noVBand="1"/>
    </w:tblPr>
    <w:tblGrid>
      <w:gridCol w:w="3526"/>
      <w:gridCol w:w="5499"/>
    </w:tblGrid>
    <w:tr w:rsidR="00A27749" w14:paraId="7391C1E7" w14:textId="77777777">
      <w:trPr>
        <w:trHeight w:val="20"/>
        <w:tblHeader/>
      </w:trPr>
      <w:tc>
        <w:tcPr>
          <w:tcW w:w="4500" w:type="dxa"/>
          <w:tcBorders>
            <w:bottom w:val="single" w:sz="1" w:space="0" w:color="CCCCCC"/>
          </w:tcBorders>
          <w:shd w:val="clear" w:color="auto" w:fill="FFFFFF"/>
          <w:vAlign w:val="center"/>
        </w:tcPr>
        <w:p w14:paraId="645AB5A9" w14:textId="391460DD" w:rsidR="00A27749" w:rsidRDefault="0042159A">
          <w:r>
            <w:rPr>
              <w:noProof/>
            </w:rPr>
            <w:drawing>
              <wp:inline distT="0" distB="0" distL="0" distR="0" wp14:anchorId="5DD4C2C5" wp14:editId="4640DA28">
                <wp:extent cx="1603169" cy="53706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3384" cy="540484"/>
                        </a:xfrm>
                        <a:prstGeom prst="rect">
                          <a:avLst/>
                        </a:prstGeom>
                      </pic:spPr>
                    </pic:pic>
                  </a:graphicData>
                </a:graphic>
              </wp:inline>
            </w:drawing>
          </w:r>
        </w:p>
      </w:tc>
      <w:tc>
        <w:tcPr>
          <w:tcW w:w="10000" w:type="dxa"/>
          <w:tcBorders>
            <w:bottom w:val="single" w:sz="1" w:space="0" w:color="CCCCCC"/>
          </w:tcBorders>
          <w:vAlign w:val="bottom"/>
        </w:tcPr>
        <w:p w14:paraId="06F802D8" w14:textId="77777777" w:rsidR="00A27749" w:rsidRDefault="005B7F39">
          <w:pPr>
            <w:spacing w:before="0" w:after="120"/>
            <w:jc w:val="right"/>
          </w:pPr>
          <w:r>
            <w:rPr>
              <w:sz w:val="18"/>
              <w:szCs w:val="18"/>
              <w:shd w:val="clear" w:color="auto" w:fill="FFFFFF"/>
            </w:rPr>
            <w:t>Risk Assessment</w:t>
          </w:r>
        </w:p>
      </w:tc>
    </w:tr>
    <w:tr w:rsidR="00A27749" w14:paraId="6191EA88" w14:textId="77777777">
      <w:trPr>
        <w:gridAfter w:val="1"/>
        <w:wAfter w:w="10000" w:type="dxa"/>
        <w:tblHeader/>
      </w:trPr>
      <w:tc>
        <w:tcPr>
          <w:tcW w:w="4500" w:type="dxa"/>
        </w:tcPr>
        <w:p w14:paraId="39C8A5EB" w14:textId="77777777" w:rsidR="00A27749" w:rsidRDefault="00A27749">
          <w:pPr>
            <w:pStyle w:val="paragraphNormalCustomNoSpac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ection4"/>
      <w:tblW w:w="0" w:type="auto"/>
      <w:tblInd w:w="0" w:type="dxa"/>
      <w:tblLook w:val="04A0" w:firstRow="1" w:lastRow="0" w:firstColumn="1" w:lastColumn="0" w:noHBand="0" w:noVBand="1"/>
    </w:tblPr>
    <w:tblGrid>
      <w:gridCol w:w="4500"/>
      <w:gridCol w:w="4500"/>
    </w:tblGrid>
    <w:tr w:rsidR="00A27749" w14:paraId="073B12D2" w14:textId="77777777">
      <w:trPr>
        <w:trHeight w:val="20"/>
        <w:tblHeader/>
      </w:trPr>
      <w:tc>
        <w:tcPr>
          <w:tcW w:w="4500" w:type="dxa"/>
          <w:tcBorders>
            <w:bottom w:val="single" w:sz="1" w:space="0" w:color="CCCCCC"/>
          </w:tcBorders>
          <w:shd w:val="clear" w:color="auto" w:fill="FFFFFF"/>
          <w:vAlign w:val="center"/>
        </w:tcPr>
        <w:p w14:paraId="033F9224" w14:textId="76070E4B" w:rsidR="00A27749" w:rsidRDefault="0042159A">
          <w:r>
            <w:rPr>
              <w:noProof/>
            </w:rPr>
            <w:drawing>
              <wp:inline distT="0" distB="0" distL="0" distR="0" wp14:anchorId="07BC375B" wp14:editId="5AA444F2">
                <wp:extent cx="1603169" cy="53706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3384" cy="540484"/>
                        </a:xfrm>
                        <a:prstGeom prst="rect">
                          <a:avLst/>
                        </a:prstGeom>
                      </pic:spPr>
                    </pic:pic>
                  </a:graphicData>
                </a:graphic>
              </wp:inline>
            </w:drawing>
          </w:r>
        </w:p>
      </w:tc>
      <w:tc>
        <w:tcPr>
          <w:tcW w:w="4500" w:type="dxa"/>
          <w:tcBorders>
            <w:bottom w:val="single" w:sz="1" w:space="0" w:color="CCCCCC"/>
          </w:tcBorders>
          <w:vAlign w:val="bottom"/>
        </w:tcPr>
        <w:p w14:paraId="38D61046" w14:textId="77777777" w:rsidR="00A27749" w:rsidRDefault="005B7F39">
          <w:pPr>
            <w:spacing w:before="0" w:after="120"/>
            <w:jc w:val="right"/>
          </w:pPr>
          <w:r>
            <w:rPr>
              <w:sz w:val="18"/>
              <w:szCs w:val="18"/>
              <w:shd w:val="clear" w:color="auto" w:fill="FFFFFF"/>
            </w:rPr>
            <w:t>Risk Assessment</w:t>
          </w:r>
        </w:p>
      </w:tc>
    </w:tr>
    <w:tr w:rsidR="00A27749" w14:paraId="3F1ADF32" w14:textId="77777777">
      <w:trPr>
        <w:gridAfter w:val="1"/>
        <w:wAfter w:w="4500" w:type="dxa"/>
        <w:tblHeader/>
      </w:trPr>
      <w:tc>
        <w:tcPr>
          <w:tcW w:w="4500" w:type="dxa"/>
        </w:tcPr>
        <w:p w14:paraId="004DAE0D" w14:textId="77777777" w:rsidR="00A27749" w:rsidRDefault="00A27749">
          <w:pPr>
            <w:pStyle w:val="paragraphNormalCustomNoSpac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2C043C"/>
    <w:multiLevelType w:val="hybridMultilevel"/>
    <w:tmpl w:val="4912AD4A"/>
    <w:lvl w:ilvl="0" w:tplc="5D20FF8A">
      <w:start w:val="1"/>
      <w:numFmt w:val="bullet"/>
      <w:lvlText w:val=""/>
      <w:lvlJc w:val="left"/>
      <w:pPr>
        <w:tabs>
          <w:tab w:val="num" w:pos="720"/>
        </w:tabs>
        <w:ind w:left="720" w:hanging="360"/>
      </w:pPr>
      <w:rPr>
        <w:rFonts w:ascii="Symbol" w:hAnsi="Symbol" w:cs="Symbol" w:hint="default"/>
      </w:rPr>
    </w:lvl>
    <w:lvl w:ilvl="1" w:tplc="1EBC59C4">
      <w:start w:val="1"/>
      <w:numFmt w:val="bullet"/>
      <w:lvlText w:val="o"/>
      <w:lvlJc w:val="left"/>
      <w:pPr>
        <w:tabs>
          <w:tab w:val="num" w:pos="1440"/>
        </w:tabs>
        <w:ind w:left="1440" w:hanging="360"/>
      </w:pPr>
      <w:rPr>
        <w:rFonts w:ascii="Courier New" w:hAnsi="Courier New" w:cs="Courier New" w:hint="default"/>
      </w:rPr>
    </w:lvl>
    <w:lvl w:ilvl="2" w:tplc="3E628550">
      <w:start w:val="1"/>
      <w:numFmt w:val="bullet"/>
      <w:lvlText w:val=""/>
      <w:lvlJc w:val="left"/>
      <w:pPr>
        <w:tabs>
          <w:tab w:val="num" w:pos="2160"/>
        </w:tabs>
        <w:ind w:left="2160" w:hanging="360"/>
      </w:pPr>
      <w:rPr>
        <w:rFonts w:ascii="Wingdings" w:hAnsi="Wingdings" w:cs="Wingdings" w:hint="default"/>
      </w:rPr>
    </w:lvl>
    <w:lvl w:ilvl="3" w:tplc="D0E209CC">
      <w:start w:val="1"/>
      <w:numFmt w:val="bullet"/>
      <w:lvlText w:val=""/>
      <w:lvlJc w:val="left"/>
      <w:pPr>
        <w:tabs>
          <w:tab w:val="num" w:pos="2880"/>
        </w:tabs>
        <w:ind w:left="2880" w:hanging="360"/>
      </w:pPr>
      <w:rPr>
        <w:rFonts w:ascii="Symbol" w:hAnsi="Symbol" w:cs="Symbol" w:hint="default"/>
      </w:rPr>
    </w:lvl>
    <w:lvl w:ilvl="4" w:tplc="546E8FA2">
      <w:start w:val="1"/>
      <w:numFmt w:val="bullet"/>
      <w:lvlText w:val="o"/>
      <w:lvlJc w:val="left"/>
      <w:pPr>
        <w:tabs>
          <w:tab w:val="num" w:pos="3600"/>
        </w:tabs>
        <w:ind w:left="3600" w:hanging="360"/>
      </w:pPr>
      <w:rPr>
        <w:rFonts w:ascii="Courier New" w:hAnsi="Courier New" w:cs="Courier New" w:hint="default"/>
      </w:rPr>
    </w:lvl>
    <w:lvl w:ilvl="5" w:tplc="C0783F94">
      <w:start w:val="1"/>
      <w:numFmt w:val="bullet"/>
      <w:lvlText w:val=""/>
      <w:lvlJc w:val="left"/>
      <w:pPr>
        <w:tabs>
          <w:tab w:val="num" w:pos="4320"/>
        </w:tabs>
        <w:ind w:left="4320" w:hanging="360"/>
      </w:pPr>
      <w:rPr>
        <w:rFonts w:ascii="Wingdings" w:hAnsi="Wingdings" w:cs="Wingdings" w:hint="default"/>
      </w:rPr>
    </w:lvl>
    <w:lvl w:ilvl="6" w:tplc="9D680C06">
      <w:start w:val="1"/>
      <w:numFmt w:val="bullet"/>
      <w:lvlText w:val=""/>
      <w:lvlJc w:val="left"/>
      <w:pPr>
        <w:tabs>
          <w:tab w:val="num" w:pos="5040"/>
        </w:tabs>
        <w:ind w:left="5040" w:hanging="360"/>
      </w:pPr>
      <w:rPr>
        <w:rFonts w:ascii="Symbol" w:hAnsi="Symbol" w:cs="Symbol" w:hint="default"/>
      </w:rPr>
    </w:lvl>
    <w:lvl w:ilvl="7" w:tplc="A9F0C5C0">
      <w:start w:val="1"/>
      <w:numFmt w:val="bullet"/>
      <w:lvlText w:val="o"/>
      <w:lvlJc w:val="left"/>
      <w:pPr>
        <w:tabs>
          <w:tab w:val="num" w:pos="5760"/>
        </w:tabs>
        <w:ind w:left="5760" w:hanging="360"/>
      </w:pPr>
      <w:rPr>
        <w:rFonts w:ascii="Courier New" w:hAnsi="Courier New" w:cs="Courier New" w:hint="default"/>
      </w:rPr>
    </w:lvl>
    <w:lvl w:ilvl="8" w:tplc="D23244F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9BE02CF5"/>
    <w:multiLevelType w:val="hybridMultilevel"/>
    <w:tmpl w:val="DB2472C4"/>
    <w:lvl w:ilvl="0" w:tplc="5B58C72A">
      <w:start w:val="1"/>
      <w:numFmt w:val="bullet"/>
      <w:lvlText w:val=""/>
      <w:lvlJc w:val="left"/>
      <w:pPr>
        <w:tabs>
          <w:tab w:val="num" w:pos="720"/>
        </w:tabs>
        <w:ind w:left="720" w:hanging="360"/>
      </w:pPr>
      <w:rPr>
        <w:rFonts w:ascii="Symbol" w:hAnsi="Symbol" w:cs="Symbol" w:hint="default"/>
      </w:rPr>
    </w:lvl>
    <w:lvl w:ilvl="1" w:tplc="1E145FB2">
      <w:start w:val="1"/>
      <w:numFmt w:val="bullet"/>
      <w:lvlText w:val="o"/>
      <w:lvlJc w:val="left"/>
      <w:pPr>
        <w:tabs>
          <w:tab w:val="num" w:pos="1440"/>
        </w:tabs>
        <w:ind w:left="1440" w:hanging="360"/>
      </w:pPr>
      <w:rPr>
        <w:rFonts w:ascii="Courier New" w:hAnsi="Courier New" w:cs="Courier New" w:hint="default"/>
      </w:rPr>
    </w:lvl>
    <w:lvl w:ilvl="2" w:tplc="BF1C4B9C">
      <w:start w:val="1"/>
      <w:numFmt w:val="bullet"/>
      <w:lvlText w:val=""/>
      <w:lvlJc w:val="left"/>
      <w:pPr>
        <w:tabs>
          <w:tab w:val="num" w:pos="2160"/>
        </w:tabs>
        <w:ind w:left="2160" w:hanging="360"/>
      </w:pPr>
      <w:rPr>
        <w:rFonts w:ascii="Wingdings" w:hAnsi="Wingdings" w:cs="Wingdings" w:hint="default"/>
      </w:rPr>
    </w:lvl>
    <w:lvl w:ilvl="3" w:tplc="21FC1160">
      <w:start w:val="1"/>
      <w:numFmt w:val="bullet"/>
      <w:lvlText w:val=""/>
      <w:lvlJc w:val="left"/>
      <w:pPr>
        <w:tabs>
          <w:tab w:val="num" w:pos="2880"/>
        </w:tabs>
        <w:ind w:left="2880" w:hanging="360"/>
      </w:pPr>
      <w:rPr>
        <w:rFonts w:ascii="Symbol" w:hAnsi="Symbol" w:cs="Symbol" w:hint="default"/>
      </w:rPr>
    </w:lvl>
    <w:lvl w:ilvl="4" w:tplc="E6C0F2FC">
      <w:start w:val="1"/>
      <w:numFmt w:val="bullet"/>
      <w:lvlText w:val="o"/>
      <w:lvlJc w:val="left"/>
      <w:pPr>
        <w:tabs>
          <w:tab w:val="num" w:pos="3600"/>
        </w:tabs>
        <w:ind w:left="3600" w:hanging="360"/>
      </w:pPr>
      <w:rPr>
        <w:rFonts w:ascii="Courier New" w:hAnsi="Courier New" w:cs="Courier New" w:hint="default"/>
      </w:rPr>
    </w:lvl>
    <w:lvl w:ilvl="5" w:tplc="790A16C4">
      <w:start w:val="1"/>
      <w:numFmt w:val="bullet"/>
      <w:lvlText w:val=""/>
      <w:lvlJc w:val="left"/>
      <w:pPr>
        <w:tabs>
          <w:tab w:val="num" w:pos="4320"/>
        </w:tabs>
        <w:ind w:left="4320" w:hanging="360"/>
      </w:pPr>
      <w:rPr>
        <w:rFonts w:ascii="Wingdings" w:hAnsi="Wingdings" w:cs="Wingdings" w:hint="default"/>
      </w:rPr>
    </w:lvl>
    <w:lvl w:ilvl="6" w:tplc="C90AFB3A">
      <w:start w:val="1"/>
      <w:numFmt w:val="bullet"/>
      <w:lvlText w:val=""/>
      <w:lvlJc w:val="left"/>
      <w:pPr>
        <w:tabs>
          <w:tab w:val="num" w:pos="5040"/>
        </w:tabs>
        <w:ind w:left="5040" w:hanging="360"/>
      </w:pPr>
      <w:rPr>
        <w:rFonts w:ascii="Symbol" w:hAnsi="Symbol" w:cs="Symbol" w:hint="default"/>
      </w:rPr>
    </w:lvl>
    <w:lvl w:ilvl="7" w:tplc="A740EC06">
      <w:start w:val="1"/>
      <w:numFmt w:val="bullet"/>
      <w:lvlText w:val="o"/>
      <w:lvlJc w:val="left"/>
      <w:pPr>
        <w:tabs>
          <w:tab w:val="num" w:pos="5760"/>
        </w:tabs>
        <w:ind w:left="5760" w:hanging="360"/>
      </w:pPr>
      <w:rPr>
        <w:rFonts w:ascii="Courier New" w:hAnsi="Courier New" w:cs="Courier New" w:hint="default"/>
      </w:rPr>
    </w:lvl>
    <w:lvl w:ilvl="8" w:tplc="30B6156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A2AA2DC2"/>
    <w:multiLevelType w:val="multilevel"/>
    <w:tmpl w:val="4C5CECD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B27F5CC"/>
    <w:multiLevelType w:val="multilevel"/>
    <w:tmpl w:val="FD32FF0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3091508"/>
    <w:multiLevelType w:val="hybridMultilevel"/>
    <w:tmpl w:val="66F8A514"/>
    <w:lvl w:ilvl="0" w:tplc="61683C1A">
      <w:start w:val="1"/>
      <w:numFmt w:val="bullet"/>
      <w:lvlText w:val=""/>
      <w:lvlJc w:val="left"/>
      <w:pPr>
        <w:tabs>
          <w:tab w:val="num" w:pos="720"/>
        </w:tabs>
        <w:ind w:left="720" w:hanging="360"/>
      </w:pPr>
      <w:rPr>
        <w:rFonts w:ascii="Symbol" w:hAnsi="Symbol" w:cs="Symbol" w:hint="default"/>
      </w:rPr>
    </w:lvl>
    <w:lvl w:ilvl="1" w:tplc="F9E0C87E">
      <w:start w:val="1"/>
      <w:numFmt w:val="bullet"/>
      <w:lvlText w:val="o"/>
      <w:lvlJc w:val="left"/>
      <w:pPr>
        <w:tabs>
          <w:tab w:val="num" w:pos="1440"/>
        </w:tabs>
        <w:ind w:left="1440" w:hanging="360"/>
      </w:pPr>
      <w:rPr>
        <w:rFonts w:ascii="Courier New" w:hAnsi="Courier New" w:cs="Courier New" w:hint="default"/>
      </w:rPr>
    </w:lvl>
    <w:lvl w:ilvl="2" w:tplc="1856EB0C">
      <w:start w:val="1"/>
      <w:numFmt w:val="bullet"/>
      <w:lvlText w:val=""/>
      <w:lvlJc w:val="left"/>
      <w:pPr>
        <w:tabs>
          <w:tab w:val="num" w:pos="2160"/>
        </w:tabs>
        <w:ind w:left="2160" w:hanging="360"/>
      </w:pPr>
      <w:rPr>
        <w:rFonts w:ascii="Wingdings" w:hAnsi="Wingdings" w:cs="Wingdings" w:hint="default"/>
      </w:rPr>
    </w:lvl>
    <w:lvl w:ilvl="3" w:tplc="B50C29B6">
      <w:start w:val="1"/>
      <w:numFmt w:val="bullet"/>
      <w:lvlText w:val=""/>
      <w:lvlJc w:val="left"/>
      <w:pPr>
        <w:tabs>
          <w:tab w:val="num" w:pos="2880"/>
        </w:tabs>
        <w:ind w:left="2880" w:hanging="360"/>
      </w:pPr>
      <w:rPr>
        <w:rFonts w:ascii="Symbol" w:hAnsi="Symbol" w:cs="Symbol" w:hint="default"/>
      </w:rPr>
    </w:lvl>
    <w:lvl w:ilvl="4" w:tplc="B8984DCE">
      <w:start w:val="1"/>
      <w:numFmt w:val="bullet"/>
      <w:lvlText w:val="o"/>
      <w:lvlJc w:val="left"/>
      <w:pPr>
        <w:tabs>
          <w:tab w:val="num" w:pos="3600"/>
        </w:tabs>
        <w:ind w:left="3600" w:hanging="360"/>
      </w:pPr>
      <w:rPr>
        <w:rFonts w:ascii="Courier New" w:hAnsi="Courier New" w:cs="Courier New" w:hint="default"/>
      </w:rPr>
    </w:lvl>
    <w:lvl w:ilvl="5" w:tplc="472827FA">
      <w:start w:val="1"/>
      <w:numFmt w:val="bullet"/>
      <w:lvlText w:val=""/>
      <w:lvlJc w:val="left"/>
      <w:pPr>
        <w:tabs>
          <w:tab w:val="num" w:pos="4320"/>
        </w:tabs>
        <w:ind w:left="4320" w:hanging="360"/>
      </w:pPr>
      <w:rPr>
        <w:rFonts w:ascii="Wingdings" w:hAnsi="Wingdings" w:cs="Wingdings" w:hint="default"/>
      </w:rPr>
    </w:lvl>
    <w:lvl w:ilvl="6" w:tplc="091017F6">
      <w:start w:val="1"/>
      <w:numFmt w:val="bullet"/>
      <w:lvlText w:val=""/>
      <w:lvlJc w:val="left"/>
      <w:pPr>
        <w:tabs>
          <w:tab w:val="num" w:pos="5040"/>
        </w:tabs>
        <w:ind w:left="5040" w:hanging="360"/>
      </w:pPr>
      <w:rPr>
        <w:rFonts w:ascii="Symbol" w:hAnsi="Symbol" w:cs="Symbol" w:hint="default"/>
      </w:rPr>
    </w:lvl>
    <w:lvl w:ilvl="7" w:tplc="A7282A66">
      <w:start w:val="1"/>
      <w:numFmt w:val="bullet"/>
      <w:lvlText w:val="o"/>
      <w:lvlJc w:val="left"/>
      <w:pPr>
        <w:tabs>
          <w:tab w:val="num" w:pos="5760"/>
        </w:tabs>
        <w:ind w:left="5760" w:hanging="360"/>
      </w:pPr>
      <w:rPr>
        <w:rFonts w:ascii="Courier New" w:hAnsi="Courier New" w:cs="Courier New" w:hint="default"/>
      </w:rPr>
    </w:lvl>
    <w:lvl w:ilvl="8" w:tplc="F974729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D24C65CC"/>
    <w:multiLevelType w:val="hybridMultilevel"/>
    <w:tmpl w:val="DE10AA14"/>
    <w:lvl w:ilvl="0" w:tplc="765C254A">
      <w:start w:val="1"/>
      <w:numFmt w:val="bullet"/>
      <w:lvlText w:val=""/>
      <w:lvlJc w:val="left"/>
      <w:pPr>
        <w:tabs>
          <w:tab w:val="num" w:pos="720"/>
        </w:tabs>
        <w:ind w:left="720" w:hanging="360"/>
      </w:pPr>
      <w:rPr>
        <w:rFonts w:ascii="Symbol" w:hAnsi="Symbol" w:cs="Symbol" w:hint="default"/>
      </w:rPr>
    </w:lvl>
    <w:lvl w:ilvl="1" w:tplc="0672A8AE">
      <w:start w:val="1"/>
      <w:numFmt w:val="bullet"/>
      <w:lvlText w:val="o"/>
      <w:lvlJc w:val="left"/>
      <w:pPr>
        <w:tabs>
          <w:tab w:val="num" w:pos="1440"/>
        </w:tabs>
        <w:ind w:left="1440" w:hanging="360"/>
      </w:pPr>
      <w:rPr>
        <w:rFonts w:ascii="Courier New" w:hAnsi="Courier New" w:cs="Courier New" w:hint="default"/>
      </w:rPr>
    </w:lvl>
    <w:lvl w:ilvl="2" w:tplc="86A60D9E">
      <w:start w:val="1"/>
      <w:numFmt w:val="bullet"/>
      <w:lvlText w:val=""/>
      <w:lvlJc w:val="left"/>
      <w:pPr>
        <w:tabs>
          <w:tab w:val="num" w:pos="2160"/>
        </w:tabs>
        <w:ind w:left="2160" w:hanging="360"/>
      </w:pPr>
      <w:rPr>
        <w:rFonts w:ascii="Wingdings" w:hAnsi="Wingdings" w:cs="Wingdings" w:hint="default"/>
      </w:rPr>
    </w:lvl>
    <w:lvl w:ilvl="3" w:tplc="AAC0F6A0">
      <w:start w:val="1"/>
      <w:numFmt w:val="bullet"/>
      <w:lvlText w:val=""/>
      <w:lvlJc w:val="left"/>
      <w:pPr>
        <w:tabs>
          <w:tab w:val="num" w:pos="2880"/>
        </w:tabs>
        <w:ind w:left="2880" w:hanging="360"/>
      </w:pPr>
      <w:rPr>
        <w:rFonts w:ascii="Symbol" w:hAnsi="Symbol" w:cs="Symbol" w:hint="default"/>
      </w:rPr>
    </w:lvl>
    <w:lvl w:ilvl="4" w:tplc="00EE1826">
      <w:start w:val="1"/>
      <w:numFmt w:val="bullet"/>
      <w:lvlText w:val="o"/>
      <w:lvlJc w:val="left"/>
      <w:pPr>
        <w:tabs>
          <w:tab w:val="num" w:pos="3600"/>
        </w:tabs>
        <w:ind w:left="3600" w:hanging="360"/>
      </w:pPr>
      <w:rPr>
        <w:rFonts w:ascii="Courier New" w:hAnsi="Courier New" w:cs="Courier New" w:hint="default"/>
      </w:rPr>
    </w:lvl>
    <w:lvl w:ilvl="5" w:tplc="C07CF854">
      <w:start w:val="1"/>
      <w:numFmt w:val="bullet"/>
      <w:lvlText w:val=""/>
      <w:lvlJc w:val="left"/>
      <w:pPr>
        <w:tabs>
          <w:tab w:val="num" w:pos="4320"/>
        </w:tabs>
        <w:ind w:left="4320" w:hanging="360"/>
      </w:pPr>
      <w:rPr>
        <w:rFonts w:ascii="Wingdings" w:hAnsi="Wingdings" w:cs="Wingdings" w:hint="default"/>
      </w:rPr>
    </w:lvl>
    <w:lvl w:ilvl="6" w:tplc="520853F6">
      <w:start w:val="1"/>
      <w:numFmt w:val="bullet"/>
      <w:lvlText w:val=""/>
      <w:lvlJc w:val="left"/>
      <w:pPr>
        <w:tabs>
          <w:tab w:val="num" w:pos="5040"/>
        </w:tabs>
        <w:ind w:left="5040" w:hanging="360"/>
      </w:pPr>
      <w:rPr>
        <w:rFonts w:ascii="Symbol" w:hAnsi="Symbol" w:cs="Symbol" w:hint="default"/>
      </w:rPr>
    </w:lvl>
    <w:lvl w:ilvl="7" w:tplc="95266E86">
      <w:start w:val="1"/>
      <w:numFmt w:val="bullet"/>
      <w:lvlText w:val="o"/>
      <w:lvlJc w:val="left"/>
      <w:pPr>
        <w:tabs>
          <w:tab w:val="num" w:pos="5760"/>
        </w:tabs>
        <w:ind w:left="5760" w:hanging="360"/>
      </w:pPr>
      <w:rPr>
        <w:rFonts w:ascii="Courier New" w:hAnsi="Courier New" w:cs="Courier New" w:hint="default"/>
      </w:rPr>
    </w:lvl>
    <w:lvl w:ilvl="8" w:tplc="A65EEB4C">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E36ED31D"/>
    <w:multiLevelType w:val="hybridMultilevel"/>
    <w:tmpl w:val="9798307E"/>
    <w:lvl w:ilvl="0" w:tplc="AD668CC0">
      <w:start w:val="1"/>
      <w:numFmt w:val="bullet"/>
      <w:lvlText w:val=""/>
      <w:lvlJc w:val="left"/>
      <w:pPr>
        <w:tabs>
          <w:tab w:val="num" w:pos="720"/>
        </w:tabs>
        <w:ind w:left="720" w:hanging="360"/>
      </w:pPr>
      <w:rPr>
        <w:rFonts w:ascii="Symbol" w:hAnsi="Symbol" w:cs="Symbol" w:hint="default"/>
      </w:rPr>
    </w:lvl>
    <w:lvl w:ilvl="1" w:tplc="05D2A03E">
      <w:start w:val="1"/>
      <w:numFmt w:val="bullet"/>
      <w:lvlText w:val="o"/>
      <w:lvlJc w:val="left"/>
      <w:pPr>
        <w:tabs>
          <w:tab w:val="num" w:pos="1440"/>
        </w:tabs>
        <w:ind w:left="1440" w:hanging="360"/>
      </w:pPr>
      <w:rPr>
        <w:rFonts w:ascii="Courier New" w:hAnsi="Courier New" w:cs="Courier New" w:hint="default"/>
      </w:rPr>
    </w:lvl>
    <w:lvl w:ilvl="2" w:tplc="ECC00B7A">
      <w:start w:val="1"/>
      <w:numFmt w:val="bullet"/>
      <w:lvlText w:val=""/>
      <w:lvlJc w:val="left"/>
      <w:pPr>
        <w:tabs>
          <w:tab w:val="num" w:pos="2160"/>
        </w:tabs>
        <w:ind w:left="2160" w:hanging="360"/>
      </w:pPr>
      <w:rPr>
        <w:rFonts w:ascii="Wingdings" w:hAnsi="Wingdings" w:cs="Wingdings" w:hint="default"/>
      </w:rPr>
    </w:lvl>
    <w:lvl w:ilvl="3" w:tplc="9820A000">
      <w:start w:val="1"/>
      <w:numFmt w:val="bullet"/>
      <w:lvlText w:val=""/>
      <w:lvlJc w:val="left"/>
      <w:pPr>
        <w:tabs>
          <w:tab w:val="num" w:pos="2880"/>
        </w:tabs>
        <w:ind w:left="2880" w:hanging="360"/>
      </w:pPr>
      <w:rPr>
        <w:rFonts w:ascii="Symbol" w:hAnsi="Symbol" w:cs="Symbol" w:hint="default"/>
      </w:rPr>
    </w:lvl>
    <w:lvl w:ilvl="4" w:tplc="BE706F1E">
      <w:start w:val="1"/>
      <w:numFmt w:val="bullet"/>
      <w:lvlText w:val="o"/>
      <w:lvlJc w:val="left"/>
      <w:pPr>
        <w:tabs>
          <w:tab w:val="num" w:pos="3600"/>
        </w:tabs>
        <w:ind w:left="3600" w:hanging="360"/>
      </w:pPr>
      <w:rPr>
        <w:rFonts w:ascii="Courier New" w:hAnsi="Courier New" w:cs="Courier New" w:hint="default"/>
      </w:rPr>
    </w:lvl>
    <w:lvl w:ilvl="5" w:tplc="45A4F212">
      <w:start w:val="1"/>
      <w:numFmt w:val="bullet"/>
      <w:lvlText w:val=""/>
      <w:lvlJc w:val="left"/>
      <w:pPr>
        <w:tabs>
          <w:tab w:val="num" w:pos="4320"/>
        </w:tabs>
        <w:ind w:left="4320" w:hanging="360"/>
      </w:pPr>
      <w:rPr>
        <w:rFonts w:ascii="Wingdings" w:hAnsi="Wingdings" w:cs="Wingdings" w:hint="default"/>
      </w:rPr>
    </w:lvl>
    <w:lvl w:ilvl="6" w:tplc="1E18FAAA">
      <w:start w:val="1"/>
      <w:numFmt w:val="bullet"/>
      <w:lvlText w:val=""/>
      <w:lvlJc w:val="left"/>
      <w:pPr>
        <w:tabs>
          <w:tab w:val="num" w:pos="5040"/>
        </w:tabs>
        <w:ind w:left="5040" w:hanging="360"/>
      </w:pPr>
      <w:rPr>
        <w:rFonts w:ascii="Symbol" w:hAnsi="Symbol" w:cs="Symbol" w:hint="default"/>
      </w:rPr>
    </w:lvl>
    <w:lvl w:ilvl="7" w:tplc="D87A6ABC">
      <w:start w:val="1"/>
      <w:numFmt w:val="bullet"/>
      <w:lvlText w:val="o"/>
      <w:lvlJc w:val="left"/>
      <w:pPr>
        <w:tabs>
          <w:tab w:val="num" w:pos="5760"/>
        </w:tabs>
        <w:ind w:left="5760" w:hanging="360"/>
      </w:pPr>
      <w:rPr>
        <w:rFonts w:ascii="Courier New" w:hAnsi="Courier New" w:cs="Courier New" w:hint="default"/>
      </w:rPr>
    </w:lvl>
    <w:lvl w:ilvl="8" w:tplc="1ECCE276">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E38EED57"/>
    <w:multiLevelType w:val="multilevel"/>
    <w:tmpl w:val="B140917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3D3DB55"/>
    <w:multiLevelType w:val="hybridMultilevel"/>
    <w:tmpl w:val="A8043DFE"/>
    <w:lvl w:ilvl="0" w:tplc="8C227480">
      <w:start w:val="1"/>
      <w:numFmt w:val="bullet"/>
      <w:lvlText w:val=""/>
      <w:lvlJc w:val="left"/>
      <w:pPr>
        <w:tabs>
          <w:tab w:val="num" w:pos="720"/>
        </w:tabs>
        <w:ind w:left="720" w:hanging="360"/>
      </w:pPr>
      <w:rPr>
        <w:rFonts w:ascii="Symbol" w:hAnsi="Symbol" w:cs="Symbol" w:hint="default"/>
      </w:rPr>
    </w:lvl>
    <w:lvl w:ilvl="1" w:tplc="F68E345A">
      <w:start w:val="1"/>
      <w:numFmt w:val="bullet"/>
      <w:lvlText w:val="o"/>
      <w:lvlJc w:val="left"/>
      <w:pPr>
        <w:tabs>
          <w:tab w:val="num" w:pos="1440"/>
        </w:tabs>
        <w:ind w:left="1440" w:hanging="360"/>
      </w:pPr>
      <w:rPr>
        <w:rFonts w:ascii="Courier New" w:hAnsi="Courier New" w:cs="Courier New" w:hint="default"/>
      </w:rPr>
    </w:lvl>
    <w:lvl w:ilvl="2" w:tplc="C3B0BC3C">
      <w:start w:val="1"/>
      <w:numFmt w:val="bullet"/>
      <w:lvlText w:val=""/>
      <w:lvlJc w:val="left"/>
      <w:pPr>
        <w:tabs>
          <w:tab w:val="num" w:pos="2160"/>
        </w:tabs>
        <w:ind w:left="2160" w:hanging="360"/>
      </w:pPr>
      <w:rPr>
        <w:rFonts w:ascii="Wingdings" w:hAnsi="Wingdings" w:cs="Wingdings" w:hint="default"/>
      </w:rPr>
    </w:lvl>
    <w:lvl w:ilvl="3" w:tplc="F3E664F4">
      <w:start w:val="1"/>
      <w:numFmt w:val="bullet"/>
      <w:lvlText w:val=""/>
      <w:lvlJc w:val="left"/>
      <w:pPr>
        <w:tabs>
          <w:tab w:val="num" w:pos="2880"/>
        </w:tabs>
        <w:ind w:left="2880" w:hanging="360"/>
      </w:pPr>
      <w:rPr>
        <w:rFonts w:ascii="Symbol" w:hAnsi="Symbol" w:cs="Symbol" w:hint="default"/>
      </w:rPr>
    </w:lvl>
    <w:lvl w:ilvl="4" w:tplc="41BAF812">
      <w:start w:val="1"/>
      <w:numFmt w:val="bullet"/>
      <w:lvlText w:val="o"/>
      <w:lvlJc w:val="left"/>
      <w:pPr>
        <w:tabs>
          <w:tab w:val="num" w:pos="3600"/>
        </w:tabs>
        <w:ind w:left="3600" w:hanging="360"/>
      </w:pPr>
      <w:rPr>
        <w:rFonts w:ascii="Courier New" w:hAnsi="Courier New" w:cs="Courier New" w:hint="default"/>
      </w:rPr>
    </w:lvl>
    <w:lvl w:ilvl="5" w:tplc="8D6A7C28">
      <w:start w:val="1"/>
      <w:numFmt w:val="bullet"/>
      <w:lvlText w:val=""/>
      <w:lvlJc w:val="left"/>
      <w:pPr>
        <w:tabs>
          <w:tab w:val="num" w:pos="4320"/>
        </w:tabs>
        <w:ind w:left="4320" w:hanging="360"/>
      </w:pPr>
      <w:rPr>
        <w:rFonts w:ascii="Wingdings" w:hAnsi="Wingdings" w:cs="Wingdings" w:hint="default"/>
      </w:rPr>
    </w:lvl>
    <w:lvl w:ilvl="6" w:tplc="9C68ED16">
      <w:start w:val="1"/>
      <w:numFmt w:val="bullet"/>
      <w:lvlText w:val=""/>
      <w:lvlJc w:val="left"/>
      <w:pPr>
        <w:tabs>
          <w:tab w:val="num" w:pos="5040"/>
        </w:tabs>
        <w:ind w:left="5040" w:hanging="360"/>
      </w:pPr>
      <w:rPr>
        <w:rFonts w:ascii="Symbol" w:hAnsi="Symbol" w:cs="Symbol" w:hint="default"/>
      </w:rPr>
    </w:lvl>
    <w:lvl w:ilvl="7" w:tplc="EE446B80">
      <w:start w:val="1"/>
      <w:numFmt w:val="bullet"/>
      <w:lvlText w:val="o"/>
      <w:lvlJc w:val="left"/>
      <w:pPr>
        <w:tabs>
          <w:tab w:val="num" w:pos="5760"/>
        </w:tabs>
        <w:ind w:left="5760" w:hanging="360"/>
      </w:pPr>
      <w:rPr>
        <w:rFonts w:ascii="Courier New" w:hAnsi="Courier New" w:cs="Courier New" w:hint="default"/>
      </w:rPr>
    </w:lvl>
    <w:lvl w:ilvl="8" w:tplc="70447AD4">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ED68802C"/>
    <w:multiLevelType w:val="multilevel"/>
    <w:tmpl w:val="C38673C2"/>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720"/>
        </w:tabs>
        <w:ind w:left="72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83136D"/>
    <w:multiLevelType w:val="hybridMultilevel"/>
    <w:tmpl w:val="A990A7B6"/>
    <w:lvl w:ilvl="0" w:tplc="98C414DA">
      <w:start w:val="1"/>
      <w:numFmt w:val="bullet"/>
      <w:lvlText w:val=""/>
      <w:lvlJc w:val="left"/>
      <w:pPr>
        <w:tabs>
          <w:tab w:val="num" w:pos="720"/>
        </w:tabs>
        <w:ind w:left="720" w:hanging="360"/>
      </w:pPr>
      <w:rPr>
        <w:rFonts w:ascii="Symbol" w:hAnsi="Symbol" w:cs="Symbol" w:hint="default"/>
      </w:rPr>
    </w:lvl>
    <w:lvl w:ilvl="1" w:tplc="5FC8089A">
      <w:start w:val="1"/>
      <w:numFmt w:val="bullet"/>
      <w:lvlText w:val="o"/>
      <w:lvlJc w:val="left"/>
      <w:pPr>
        <w:tabs>
          <w:tab w:val="num" w:pos="1440"/>
        </w:tabs>
        <w:ind w:left="1440" w:hanging="360"/>
      </w:pPr>
      <w:rPr>
        <w:rFonts w:ascii="Courier New" w:hAnsi="Courier New" w:cs="Courier New" w:hint="default"/>
      </w:rPr>
    </w:lvl>
    <w:lvl w:ilvl="2" w:tplc="7D7A344C">
      <w:start w:val="1"/>
      <w:numFmt w:val="bullet"/>
      <w:lvlText w:val=""/>
      <w:lvlJc w:val="left"/>
      <w:pPr>
        <w:tabs>
          <w:tab w:val="num" w:pos="2160"/>
        </w:tabs>
        <w:ind w:left="2160" w:hanging="360"/>
      </w:pPr>
      <w:rPr>
        <w:rFonts w:ascii="Wingdings" w:hAnsi="Wingdings" w:cs="Wingdings" w:hint="default"/>
      </w:rPr>
    </w:lvl>
    <w:lvl w:ilvl="3" w:tplc="92B4A0CC">
      <w:start w:val="1"/>
      <w:numFmt w:val="bullet"/>
      <w:lvlText w:val=""/>
      <w:lvlJc w:val="left"/>
      <w:pPr>
        <w:tabs>
          <w:tab w:val="num" w:pos="2880"/>
        </w:tabs>
        <w:ind w:left="2880" w:hanging="360"/>
      </w:pPr>
      <w:rPr>
        <w:rFonts w:ascii="Symbol" w:hAnsi="Symbol" w:cs="Symbol" w:hint="default"/>
      </w:rPr>
    </w:lvl>
    <w:lvl w:ilvl="4" w:tplc="418CF5A0">
      <w:start w:val="1"/>
      <w:numFmt w:val="bullet"/>
      <w:lvlText w:val="o"/>
      <w:lvlJc w:val="left"/>
      <w:pPr>
        <w:tabs>
          <w:tab w:val="num" w:pos="3600"/>
        </w:tabs>
        <w:ind w:left="3600" w:hanging="360"/>
      </w:pPr>
      <w:rPr>
        <w:rFonts w:ascii="Courier New" w:hAnsi="Courier New" w:cs="Courier New" w:hint="default"/>
      </w:rPr>
    </w:lvl>
    <w:lvl w:ilvl="5" w:tplc="97F4E89A">
      <w:start w:val="1"/>
      <w:numFmt w:val="bullet"/>
      <w:lvlText w:val=""/>
      <w:lvlJc w:val="left"/>
      <w:pPr>
        <w:tabs>
          <w:tab w:val="num" w:pos="4320"/>
        </w:tabs>
        <w:ind w:left="4320" w:hanging="360"/>
      </w:pPr>
      <w:rPr>
        <w:rFonts w:ascii="Wingdings" w:hAnsi="Wingdings" w:cs="Wingdings" w:hint="default"/>
      </w:rPr>
    </w:lvl>
    <w:lvl w:ilvl="6" w:tplc="E1365B9C">
      <w:start w:val="1"/>
      <w:numFmt w:val="bullet"/>
      <w:lvlText w:val=""/>
      <w:lvlJc w:val="left"/>
      <w:pPr>
        <w:tabs>
          <w:tab w:val="num" w:pos="5040"/>
        </w:tabs>
        <w:ind w:left="5040" w:hanging="360"/>
      </w:pPr>
      <w:rPr>
        <w:rFonts w:ascii="Symbol" w:hAnsi="Symbol" w:cs="Symbol" w:hint="default"/>
      </w:rPr>
    </w:lvl>
    <w:lvl w:ilvl="7" w:tplc="EB70D7CC">
      <w:start w:val="1"/>
      <w:numFmt w:val="bullet"/>
      <w:lvlText w:val="o"/>
      <w:lvlJc w:val="left"/>
      <w:pPr>
        <w:tabs>
          <w:tab w:val="num" w:pos="5760"/>
        </w:tabs>
        <w:ind w:left="5760" w:hanging="360"/>
      </w:pPr>
      <w:rPr>
        <w:rFonts w:ascii="Courier New" w:hAnsi="Courier New" w:cs="Courier New" w:hint="default"/>
      </w:rPr>
    </w:lvl>
    <w:lvl w:ilvl="8" w:tplc="3CD048D0">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1DD5D0A"/>
    <w:multiLevelType w:val="hybridMultilevel"/>
    <w:tmpl w:val="B47CA1CC"/>
    <w:lvl w:ilvl="0" w:tplc="764849DC">
      <w:start w:val="1"/>
      <w:numFmt w:val="bullet"/>
      <w:lvlText w:val=""/>
      <w:lvlJc w:val="left"/>
      <w:pPr>
        <w:tabs>
          <w:tab w:val="num" w:pos="720"/>
        </w:tabs>
        <w:ind w:left="720" w:hanging="360"/>
      </w:pPr>
      <w:rPr>
        <w:rFonts w:ascii="Symbol" w:hAnsi="Symbol" w:cs="Symbol" w:hint="default"/>
      </w:rPr>
    </w:lvl>
    <w:lvl w:ilvl="1" w:tplc="10481D78">
      <w:start w:val="1"/>
      <w:numFmt w:val="bullet"/>
      <w:lvlText w:val="o"/>
      <w:lvlJc w:val="left"/>
      <w:pPr>
        <w:tabs>
          <w:tab w:val="num" w:pos="1440"/>
        </w:tabs>
        <w:ind w:left="1440" w:hanging="360"/>
      </w:pPr>
      <w:rPr>
        <w:rFonts w:ascii="Courier New" w:hAnsi="Courier New" w:cs="Courier New" w:hint="default"/>
      </w:rPr>
    </w:lvl>
    <w:lvl w:ilvl="2" w:tplc="DAE63FAE">
      <w:start w:val="1"/>
      <w:numFmt w:val="bullet"/>
      <w:lvlText w:val=""/>
      <w:lvlJc w:val="left"/>
      <w:pPr>
        <w:tabs>
          <w:tab w:val="num" w:pos="2160"/>
        </w:tabs>
        <w:ind w:left="2160" w:hanging="360"/>
      </w:pPr>
      <w:rPr>
        <w:rFonts w:ascii="Wingdings" w:hAnsi="Wingdings" w:cs="Wingdings" w:hint="default"/>
      </w:rPr>
    </w:lvl>
    <w:lvl w:ilvl="3" w:tplc="4B00B582">
      <w:start w:val="1"/>
      <w:numFmt w:val="bullet"/>
      <w:lvlText w:val=""/>
      <w:lvlJc w:val="left"/>
      <w:pPr>
        <w:tabs>
          <w:tab w:val="num" w:pos="2880"/>
        </w:tabs>
        <w:ind w:left="2880" w:hanging="360"/>
      </w:pPr>
      <w:rPr>
        <w:rFonts w:ascii="Symbol" w:hAnsi="Symbol" w:cs="Symbol" w:hint="default"/>
      </w:rPr>
    </w:lvl>
    <w:lvl w:ilvl="4" w:tplc="E1E49A6A">
      <w:start w:val="1"/>
      <w:numFmt w:val="bullet"/>
      <w:lvlText w:val="o"/>
      <w:lvlJc w:val="left"/>
      <w:pPr>
        <w:tabs>
          <w:tab w:val="num" w:pos="3600"/>
        </w:tabs>
        <w:ind w:left="3600" w:hanging="360"/>
      </w:pPr>
      <w:rPr>
        <w:rFonts w:ascii="Courier New" w:hAnsi="Courier New" w:cs="Courier New" w:hint="default"/>
      </w:rPr>
    </w:lvl>
    <w:lvl w:ilvl="5" w:tplc="72209D92">
      <w:start w:val="1"/>
      <w:numFmt w:val="bullet"/>
      <w:lvlText w:val=""/>
      <w:lvlJc w:val="left"/>
      <w:pPr>
        <w:tabs>
          <w:tab w:val="num" w:pos="4320"/>
        </w:tabs>
        <w:ind w:left="4320" w:hanging="360"/>
      </w:pPr>
      <w:rPr>
        <w:rFonts w:ascii="Wingdings" w:hAnsi="Wingdings" w:cs="Wingdings" w:hint="default"/>
      </w:rPr>
    </w:lvl>
    <w:lvl w:ilvl="6" w:tplc="9752B776">
      <w:start w:val="1"/>
      <w:numFmt w:val="bullet"/>
      <w:lvlText w:val=""/>
      <w:lvlJc w:val="left"/>
      <w:pPr>
        <w:tabs>
          <w:tab w:val="num" w:pos="5040"/>
        </w:tabs>
        <w:ind w:left="5040" w:hanging="360"/>
      </w:pPr>
      <w:rPr>
        <w:rFonts w:ascii="Symbol" w:hAnsi="Symbol" w:cs="Symbol" w:hint="default"/>
      </w:rPr>
    </w:lvl>
    <w:lvl w:ilvl="7" w:tplc="975887EC">
      <w:start w:val="1"/>
      <w:numFmt w:val="bullet"/>
      <w:lvlText w:val="o"/>
      <w:lvlJc w:val="left"/>
      <w:pPr>
        <w:tabs>
          <w:tab w:val="num" w:pos="5760"/>
        </w:tabs>
        <w:ind w:left="5760" w:hanging="360"/>
      </w:pPr>
      <w:rPr>
        <w:rFonts w:ascii="Courier New" w:hAnsi="Courier New" w:cs="Courier New" w:hint="default"/>
      </w:rPr>
    </w:lvl>
    <w:lvl w:ilvl="8" w:tplc="F8240D80">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2E1F632"/>
    <w:multiLevelType w:val="hybridMultilevel"/>
    <w:tmpl w:val="42507484"/>
    <w:lvl w:ilvl="0" w:tplc="730AE830">
      <w:start w:val="1"/>
      <w:numFmt w:val="bullet"/>
      <w:lvlText w:val=""/>
      <w:lvlJc w:val="left"/>
      <w:pPr>
        <w:tabs>
          <w:tab w:val="num" w:pos="720"/>
        </w:tabs>
        <w:ind w:left="720" w:hanging="360"/>
      </w:pPr>
      <w:rPr>
        <w:rFonts w:ascii="Wingdings" w:hAnsi="Wingdings" w:cs="Wingdings" w:hint="default"/>
      </w:rPr>
    </w:lvl>
    <w:lvl w:ilvl="1" w:tplc="37F2C7D8">
      <w:start w:val="1"/>
      <w:numFmt w:val="bullet"/>
      <w:lvlText w:val="o"/>
      <w:lvlJc w:val="left"/>
      <w:pPr>
        <w:tabs>
          <w:tab w:val="num" w:pos="1440"/>
        </w:tabs>
        <w:ind w:left="1440" w:hanging="360"/>
      </w:pPr>
      <w:rPr>
        <w:rFonts w:ascii="Courier New" w:hAnsi="Courier New" w:cs="Courier New" w:hint="default"/>
      </w:rPr>
    </w:lvl>
    <w:lvl w:ilvl="2" w:tplc="2270874C">
      <w:start w:val="1"/>
      <w:numFmt w:val="bullet"/>
      <w:lvlText w:val=""/>
      <w:lvlJc w:val="left"/>
      <w:pPr>
        <w:tabs>
          <w:tab w:val="num" w:pos="2160"/>
        </w:tabs>
        <w:ind w:left="2160" w:hanging="360"/>
      </w:pPr>
      <w:rPr>
        <w:rFonts w:ascii="Wingdings" w:hAnsi="Wingdings" w:cs="Wingdings" w:hint="default"/>
      </w:rPr>
    </w:lvl>
    <w:lvl w:ilvl="3" w:tplc="E9922C6C">
      <w:start w:val="1"/>
      <w:numFmt w:val="bullet"/>
      <w:lvlText w:val=""/>
      <w:lvlJc w:val="left"/>
      <w:pPr>
        <w:tabs>
          <w:tab w:val="num" w:pos="2880"/>
        </w:tabs>
        <w:ind w:left="2880" w:hanging="360"/>
      </w:pPr>
      <w:rPr>
        <w:rFonts w:ascii="Symbol" w:hAnsi="Symbol" w:cs="Symbol" w:hint="default"/>
      </w:rPr>
    </w:lvl>
    <w:lvl w:ilvl="4" w:tplc="B110276E">
      <w:start w:val="1"/>
      <w:numFmt w:val="bullet"/>
      <w:lvlText w:val="o"/>
      <w:lvlJc w:val="left"/>
      <w:pPr>
        <w:tabs>
          <w:tab w:val="num" w:pos="3600"/>
        </w:tabs>
        <w:ind w:left="3600" w:hanging="360"/>
      </w:pPr>
      <w:rPr>
        <w:rFonts w:ascii="Courier New" w:hAnsi="Courier New" w:cs="Courier New" w:hint="default"/>
      </w:rPr>
    </w:lvl>
    <w:lvl w:ilvl="5" w:tplc="23F84F10">
      <w:start w:val="1"/>
      <w:numFmt w:val="bullet"/>
      <w:lvlText w:val=""/>
      <w:lvlJc w:val="left"/>
      <w:pPr>
        <w:tabs>
          <w:tab w:val="num" w:pos="4320"/>
        </w:tabs>
        <w:ind w:left="4320" w:hanging="360"/>
      </w:pPr>
      <w:rPr>
        <w:rFonts w:ascii="Wingdings" w:hAnsi="Wingdings" w:cs="Wingdings" w:hint="default"/>
      </w:rPr>
    </w:lvl>
    <w:lvl w:ilvl="6" w:tplc="732A9B32">
      <w:start w:val="1"/>
      <w:numFmt w:val="bullet"/>
      <w:lvlText w:val=""/>
      <w:lvlJc w:val="left"/>
      <w:pPr>
        <w:tabs>
          <w:tab w:val="num" w:pos="5040"/>
        </w:tabs>
        <w:ind w:left="5040" w:hanging="360"/>
      </w:pPr>
      <w:rPr>
        <w:rFonts w:ascii="Symbol" w:hAnsi="Symbol" w:cs="Symbol" w:hint="default"/>
      </w:rPr>
    </w:lvl>
    <w:lvl w:ilvl="7" w:tplc="5A0A9280">
      <w:start w:val="1"/>
      <w:numFmt w:val="bullet"/>
      <w:lvlText w:val="o"/>
      <w:lvlJc w:val="left"/>
      <w:pPr>
        <w:tabs>
          <w:tab w:val="num" w:pos="5760"/>
        </w:tabs>
        <w:ind w:left="5760" w:hanging="360"/>
      </w:pPr>
      <w:rPr>
        <w:rFonts w:ascii="Courier New" w:hAnsi="Courier New" w:cs="Courier New" w:hint="default"/>
      </w:rPr>
    </w:lvl>
    <w:lvl w:ilvl="8" w:tplc="A9BAF24C">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8CF7C94"/>
    <w:multiLevelType w:val="multilevel"/>
    <w:tmpl w:val="55283C04"/>
    <w:lvl w:ilvl="0">
      <w:start w:val="1"/>
      <w:numFmt w:val="lowerLetter"/>
      <w:lvlText w:val="%1."/>
      <w:lvlJc w:val="left"/>
      <w:pPr>
        <w:tabs>
          <w:tab w:val="num" w:pos="360"/>
        </w:tabs>
        <w:ind w:left="360" w:hanging="360"/>
      </w:pPr>
    </w:lvl>
    <w:lvl w:ilvl="1">
      <w:start w:val="1"/>
      <w:numFmt w:val="lowerLetter"/>
      <w:lvlText w:val="%1."/>
      <w:lvlJc w:val="left"/>
      <w:pPr>
        <w:tabs>
          <w:tab w:val="num" w:pos="360"/>
        </w:tabs>
        <w:ind w:left="360" w:hanging="360"/>
      </w:pPr>
    </w:lvl>
    <w:lvl w:ilvl="2">
      <w:start w:val="1"/>
      <w:numFmt w:val="lowerLetter"/>
      <w:lvlText w:val="%2)"/>
      <w:lvlJc w:val="left"/>
      <w:pPr>
        <w:tabs>
          <w:tab w:val="num" w:pos="360"/>
        </w:tabs>
        <w:ind w:left="360" w:hanging="360"/>
      </w:pPr>
    </w:lvl>
    <w:lvl w:ilvl="3">
      <w:start w:val="1"/>
      <w:numFmt w:val="lowerLetter"/>
      <w:lvlText w:val="%2)"/>
      <w:lvlJc w:val="left"/>
      <w:pPr>
        <w:tabs>
          <w:tab w:val="num" w:pos="360"/>
        </w:tabs>
        <w:ind w:left="360" w:hanging="360"/>
      </w:pPr>
    </w:lvl>
    <w:lvl w:ilvl="4">
      <w:start w:val="1"/>
      <w:numFmt w:val="lowerLetter"/>
      <w:lvlText w:val="%3)"/>
      <w:lvlJc w:val="left"/>
      <w:pPr>
        <w:tabs>
          <w:tab w:val="num" w:pos="720"/>
        </w:tabs>
        <w:ind w:left="72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A059A4"/>
    <w:multiLevelType w:val="hybridMultilevel"/>
    <w:tmpl w:val="86E8D140"/>
    <w:lvl w:ilvl="0" w:tplc="0B8EBE3E">
      <w:start w:val="1"/>
      <w:numFmt w:val="bullet"/>
      <w:lvlText w:val=""/>
      <w:lvlJc w:val="left"/>
      <w:pPr>
        <w:tabs>
          <w:tab w:val="num" w:pos="720"/>
        </w:tabs>
        <w:ind w:left="720" w:hanging="360"/>
      </w:pPr>
      <w:rPr>
        <w:rFonts w:ascii="Symbol" w:hAnsi="Symbol" w:cs="Symbol" w:hint="default"/>
      </w:rPr>
    </w:lvl>
    <w:lvl w:ilvl="1" w:tplc="FB0EFE10">
      <w:start w:val="1"/>
      <w:numFmt w:val="bullet"/>
      <w:lvlText w:val="o"/>
      <w:lvlJc w:val="left"/>
      <w:pPr>
        <w:tabs>
          <w:tab w:val="num" w:pos="1440"/>
        </w:tabs>
        <w:ind w:left="1440" w:hanging="360"/>
      </w:pPr>
      <w:rPr>
        <w:rFonts w:ascii="Courier New" w:hAnsi="Courier New" w:cs="Courier New" w:hint="default"/>
      </w:rPr>
    </w:lvl>
    <w:lvl w:ilvl="2" w:tplc="49B622BA">
      <w:start w:val="1"/>
      <w:numFmt w:val="bullet"/>
      <w:lvlText w:val=""/>
      <w:lvlJc w:val="left"/>
      <w:pPr>
        <w:tabs>
          <w:tab w:val="num" w:pos="2160"/>
        </w:tabs>
        <w:ind w:left="2160" w:hanging="360"/>
      </w:pPr>
      <w:rPr>
        <w:rFonts w:ascii="Wingdings" w:hAnsi="Wingdings" w:cs="Wingdings" w:hint="default"/>
      </w:rPr>
    </w:lvl>
    <w:lvl w:ilvl="3" w:tplc="BF1C2D9E">
      <w:start w:val="1"/>
      <w:numFmt w:val="bullet"/>
      <w:lvlText w:val=""/>
      <w:lvlJc w:val="left"/>
      <w:pPr>
        <w:tabs>
          <w:tab w:val="num" w:pos="2880"/>
        </w:tabs>
        <w:ind w:left="2880" w:hanging="360"/>
      </w:pPr>
      <w:rPr>
        <w:rFonts w:ascii="Symbol" w:hAnsi="Symbol" w:cs="Symbol" w:hint="default"/>
      </w:rPr>
    </w:lvl>
    <w:lvl w:ilvl="4" w:tplc="57BEA3F4">
      <w:start w:val="1"/>
      <w:numFmt w:val="bullet"/>
      <w:lvlText w:val="o"/>
      <w:lvlJc w:val="left"/>
      <w:pPr>
        <w:tabs>
          <w:tab w:val="num" w:pos="3600"/>
        </w:tabs>
        <w:ind w:left="3600" w:hanging="360"/>
      </w:pPr>
      <w:rPr>
        <w:rFonts w:ascii="Courier New" w:hAnsi="Courier New" w:cs="Courier New" w:hint="default"/>
      </w:rPr>
    </w:lvl>
    <w:lvl w:ilvl="5" w:tplc="3140D0D0">
      <w:start w:val="1"/>
      <w:numFmt w:val="bullet"/>
      <w:lvlText w:val=""/>
      <w:lvlJc w:val="left"/>
      <w:pPr>
        <w:tabs>
          <w:tab w:val="num" w:pos="4320"/>
        </w:tabs>
        <w:ind w:left="4320" w:hanging="360"/>
      </w:pPr>
      <w:rPr>
        <w:rFonts w:ascii="Wingdings" w:hAnsi="Wingdings" w:cs="Wingdings" w:hint="default"/>
      </w:rPr>
    </w:lvl>
    <w:lvl w:ilvl="6" w:tplc="538471A2">
      <w:start w:val="1"/>
      <w:numFmt w:val="bullet"/>
      <w:lvlText w:val=""/>
      <w:lvlJc w:val="left"/>
      <w:pPr>
        <w:tabs>
          <w:tab w:val="num" w:pos="5040"/>
        </w:tabs>
        <w:ind w:left="5040" w:hanging="360"/>
      </w:pPr>
      <w:rPr>
        <w:rFonts w:ascii="Symbol" w:hAnsi="Symbol" w:cs="Symbol" w:hint="default"/>
      </w:rPr>
    </w:lvl>
    <w:lvl w:ilvl="7" w:tplc="D0D28FE6">
      <w:start w:val="1"/>
      <w:numFmt w:val="bullet"/>
      <w:lvlText w:val="o"/>
      <w:lvlJc w:val="left"/>
      <w:pPr>
        <w:tabs>
          <w:tab w:val="num" w:pos="5760"/>
        </w:tabs>
        <w:ind w:left="5760" w:hanging="360"/>
      </w:pPr>
      <w:rPr>
        <w:rFonts w:ascii="Courier New" w:hAnsi="Courier New" w:cs="Courier New" w:hint="default"/>
      </w:rPr>
    </w:lvl>
    <w:lvl w:ilvl="8" w:tplc="F8EE5DAA">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CF92F5"/>
    <w:multiLevelType w:val="multilevel"/>
    <w:tmpl w:val="689E014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B21565"/>
    <w:multiLevelType w:val="multilevel"/>
    <w:tmpl w:val="FAD42B6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C0719F"/>
    <w:multiLevelType w:val="hybridMultilevel"/>
    <w:tmpl w:val="C2446584"/>
    <w:lvl w:ilvl="0" w:tplc="1402EBFC">
      <w:start w:val="1"/>
      <w:numFmt w:val="bullet"/>
      <w:lvlText w:val=""/>
      <w:lvlJc w:val="left"/>
      <w:pPr>
        <w:tabs>
          <w:tab w:val="num" w:pos="720"/>
        </w:tabs>
        <w:ind w:left="720" w:hanging="360"/>
      </w:pPr>
      <w:rPr>
        <w:rFonts w:ascii="Symbol" w:hAnsi="Symbol" w:cs="Symbol" w:hint="default"/>
      </w:rPr>
    </w:lvl>
    <w:lvl w:ilvl="1" w:tplc="B5E472FC">
      <w:start w:val="1"/>
      <w:numFmt w:val="bullet"/>
      <w:lvlText w:val="o"/>
      <w:lvlJc w:val="left"/>
      <w:pPr>
        <w:tabs>
          <w:tab w:val="num" w:pos="1440"/>
        </w:tabs>
        <w:ind w:left="1440" w:hanging="360"/>
      </w:pPr>
      <w:rPr>
        <w:rFonts w:ascii="Courier New" w:hAnsi="Courier New" w:cs="Courier New" w:hint="default"/>
      </w:rPr>
    </w:lvl>
    <w:lvl w:ilvl="2" w:tplc="8CBCB07A">
      <w:start w:val="1"/>
      <w:numFmt w:val="bullet"/>
      <w:lvlText w:val=""/>
      <w:lvlJc w:val="left"/>
      <w:pPr>
        <w:tabs>
          <w:tab w:val="num" w:pos="2160"/>
        </w:tabs>
        <w:ind w:left="2160" w:hanging="360"/>
      </w:pPr>
      <w:rPr>
        <w:rFonts w:ascii="Wingdings" w:hAnsi="Wingdings" w:cs="Wingdings" w:hint="default"/>
      </w:rPr>
    </w:lvl>
    <w:lvl w:ilvl="3" w:tplc="EDEE6D76">
      <w:start w:val="1"/>
      <w:numFmt w:val="bullet"/>
      <w:lvlText w:val=""/>
      <w:lvlJc w:val="left"/>
      <w:pPr>
        <w:tabs>
          <w:tab w:val="num" w:pos="2880"/>
        </w:tabs>
        <w:ind w:left="2880" w:hanging="360"/>
      </w:pPr>
      <w:rPr>
        <w:rFonts w:ascii="Symbol" w:hAnsi="Symbol" w:cs="Symbol" w:hint="default"/>
      </w:rPr>
    </w:lvl>
    <w:lvl w:ilvl="4" w:tplc="EA36C5AC">
      <w:start w:val="1"/>
      <w:numFmt w:val="bullet"/>
      <w:lvlText w:val="o"/>
      <w:lvlJc w:val="left"/>
      <w:pPr>
        <w:tabs>
          <w:tab w:val="num" w:pos="3600"/>
        </w:tabs>
        <w:ind w:left="3600" w:hanging="360"/>
      </w:pPr>
      <w:rPr>
        <w:rFonts w:ascii="Courier New" w:hAnsi="Courier New" w:cs="Courier New" w:hint="default"/>
      </w:rPr>
    </w:lvl>
    <w:lvl w:ilvl="5" w:tplc="F0DE3EA2">
      <w:start w:val="1"/>
      <w:numFmt w:val="bullet"/>
      <w:lvlText w:val=""/>
      <w:lvlJc w:val="left"/>
      <w:pPr>
        <w:tabs>
          <w:tab w:val="num" w:pos="4320"/>
        </w:tabs>
        <w:ind w:left="4320" w:hanging="360"/>
      </w:pPr>
      <w:rPr>
        <w:rFonts w:ascii="Wingdings" w:hAnsi="Wingdings" w:cs="Wingdings" w:hint="default"/>
      </w:rPr>
    </w:lvl>
    <w:lvl w:ilvl="6" w:tplc="4336EBDE">
      <w:start w:val="1"/>
      <w:numFmt w:val="bullet"/>
      <w:lvlText w:val=""/>
      <w:lvlJc w:val="left"/>
      <w:pPr>
        <w:tabs>
          <w:tab w:val="num" w:pos="5040"/>
        </w:tabs>
        <w:ind w:left="5040" w:hanging="360"/>
      </w:pPr>
      <w:rPr>
        <w:rFonts w:ascii="Symbol" w:hAnsi="Symbol" w:cs="Symbol" w:hint="default"/>
      </w:rPr>
    </w:lvl>
    <w:lvl w:ilvl="7" w:tplc="5C3A860E">
      <w:start w:val="1"/>
      <w:numFmt w:val="bullet"/>
      <w:lvlText w:val="o"/>
      <w:lvlJc w:val="left"/>
      <w:pPr>
        <w:tabs>
          <w:tab w:val="num" w:pos="5760"/>
        </w:tabs>
        <w:ind w:left="5760" w:hanging="360"/>
      </w:pPr>
      <w:rPr>
        <w:rFonts w:ascii="Courier New" w:hAnsi="Courier New" w:cs="Courier New" w:hint="default"/>
      </w:rPr>
    </w:lvl>
    <w:lvl w:ilvl="8" w:tplc="66567AF4">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851D598"/>
    <w:multiLevelType w:val="hybridMultilevel"/>
    <w:tmpl w:val="551430C4"/>
    <w:lvl w:ilvl="0" w:tplc="2012B864">
      <w:start w:val="1"/>
      <w:numFmt w:val="bullet"/>
      <w:lvlText w:val=""/>
      <w:lvlJc w:val="left"/>
      <w:pPr>
        <w:tabs>
          <w:tab w:val="num" w:pos="720"/>
        </w:tabs>
        <w:ind w:left="720" w:hanging="360"/>
      </w:pPr>
      <w:rPr>
        <w:rFonts w:ascii="Symbol" w:hAnsi="Symbol" w:cs="Symbol" w:hint="default"/>
      </w:rPr>
    </w:lvl>
    <w:lvl w:ilvl="1" w:tplc="894A5CD4">
      <w:start w:val="1"/>
      <w:numFmt w:val="bullet"/>
      <w:lvlText w:val="o"/>
      <w:lvlJc w:val="left"/>
      <w:pPr>
        <w:tabs>
          <w:tab w:val="num" w:pos="1440"/>
        </w:tabs>
        <w:ind w:left="1440" w:hanging="360"/>
      </w:pPr>
      <w:rPr>
        <w:rFonts w:ascii="Courier New" w:hAnsi="Courier New" w:cs="Courier New" w:hint="default"/>
      </w:rPr>
    </w:lvl>
    <w:lvl w:ilvl="2" w:tplc="CE147F52">
      <w:start w:val="1"/>
      <w:numFmt w:val="bullet"/>
      <w:lvlText w:val=""/>
      <w:lvlJc w:val="left"/>
      <w:pPr>
        <w:tabs>
          <w:tab w:val="num" w:pos="2160"/>
        </w:tabs>
        <w:ind w:left="2160" w:hanging="360"/>
      </w:pPr>
      <w:rPr>
        <w:rFonts w:ascii="Wingdings" w:hAnsi="Wingdings" w:cs="Wingdings" w:hint="default"/>
      </w:rPr>
    </w:lvl>
    <w:lvl w:ilvl="3" w:tplc="EE9C8E30">
      <w:start w:val="1"/>
      <w:numFmt w:val="bullet"/>
      <w:lvlText w:val=""/>
      <w:lvlJc w:val="left"/>
      <w:pPr>
        <w:tabs>
          <w:tab w:val="num" w:pos="2880"/>
        </w:tabs>
        <w:ind w:left="2880" w:hanging="360"/>
      </w:pPr>
      <w:rPr>
        <w:rFonts w:ascii="Symbol" w:hAnsi="Symbol" w:cs="Symbol" w:hint="default"/>
      </w:rPr>
    </w:lvl>
    <w:lvl w:ilvl="4" w:tplc="48B81BDE">
      <w:start w:val="1"/>
      <w:numFmt w:val="bullet"/>
      <w:lvlText w:val="o"/>
      <w:lvlJc w:val="left"/>
      <w:pPr>
        <w:tabs>
          <w:tab w:val="num" w:pos="3600"/>
        </w:tabs>
        <w:ind w:left="3600" w:hanging="360"/>
      </w:pPr>
      <w:rPr>
        <w:rFonts w:ascii="Courier New" w:hAnsi="Courier New" w:cs="Courier New" w:hint="default"/>
      </w:rPr>
    </w:lvl>
    <w:lvl w:ilvl="5" w:tplc="7B2E03EE">
      <w:start w:val="1"/>
      <w:numFmt w:val="bullet"/>
      <w:lvlText w:val=""/>
      <w:lvlJc w:val="left"/>
      <w:pPr>
        <w:tabs>
          <w:tab w:val="num" w:pos="4320"/>
        </w:tabs>
        <w:ind w:left="4320" w:hanging="360"/>
      </w:pPr>
      <w:rPr>
        <w:rFonts w:ascii="Wingdings" w:hAnsi="Wingdings" w:cs="Wingdings" w:hint="default"/>
      </w:rPr>
    </w:lvl>
    <w:lvl w:ilvl="6" w:tplc="3F24C6F0">
      <w:start w:val="1"/>
      <w:numFmt w:val="bullet"/>
      <w:lvlText w:val=""/>
      <w:lvlJc w:val="left"/>
      <w:pPr>
        <w:tabs>
          <w:tab w:val="num" w:pos="5040"/>
        </w:tabs>
        <w:ind w:left="5040" w:hanging="360"/>
      </w:pPr>
      <w:rPr>
        <w:rFonts w:ascii="Symbol" w:hAnsi="Symbol" w:cs="Symbol" w:hint="default"/>
      </w:rPr>
    </w:lvl>
    <w:lvl w:ilvl="7" w:tplc="740C6A7A">
      <w:start w:val="1"/>
      <w:numFmt w:val="bullet"/>
      <w:lvlText w:val="o"/>
      <w:lvlJc w:val="left"/>
      <w:pPr>
        <w:tabs>
          <w:tab w:val="num" w:pos="5760"/>
        </w:tabs>
        <w:ind w:left="5760" w:hanging="360"/>
      </w:pPr>
      <w:rPr>
        <w:rFonts w:ascii="Courier New" w:hAnsi="Courier New" w:cs="Courier New" w:hint="default"/>
      </w:rPr>
    </w:lvl>
    <w:lvl w:ilvl="8" w:tplc="5A8E94F2">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42DB502"/>
    <w:multiLevelType w:val="hybridMultilevel"/>
    <w:tmpl w:val="C1268210"/>
    <w:lvl w:ilvl="0" w:tplc="424A7564">
      <w:start w:val="1"/>
      <w:numFmt w:val="bullet"/>
      <w:lvlText w:val=""/>
      <w:lvlJc w:val="left"/>
      <w:pPr>
        <w:tabs>
          <w:tab w:val="num" w:pos="720"/>
        </w:tabs>
        <w:ind w:left="720" w:hanging="360"/>
      </w:pPr>
      <w:rPr>
        <w:rFonts w:ascii="Symbol" w:hAnsi="Symbol" w:cs="Symbol" w:hint="default"/>
      </w:rPr>
    </w:lvl>
    <w:lvl w:ilvl="1" w:tplc="DE867F2E">
      <w:start w:val="1"/>
      <w:numFmt w:val="bullet"/>
      <w:lvlText w:val="o"/>
      <w:lvlJc w:val="left"/>
      <w:pPr>
        <w:tabs>
          <w:tab w:val="num" w:pos="1440"/>
        </w:tabs>
        <w:ind w:left="1440" w:hanging="360"/>
      </w:pPr>
      <w:rPr>
        <w:rFonts w:ascii="Courier New" w:hAnsi="Courier New" w:cs="Courier New" w:hint="default"/>
      </w:rPr>
    </w:lvl>
    <w:lvl w:ilvl="2" w:tplc="697C5304">
      <w:start w:val="1"/>
      <w:numFmt w:val="bullet"/>
      <w:lvlText w:val=""/>
      <w:lvlJc w:val="left"/>
      <w:pPr>
        <w:tabs>
          <w:tab w:val="num" w:pos="2160"/>
        </w:tabs>
        <w:ind w:left="2160" w:hanging="360"/>
      </w:pPr>
      <w:rPr>
        <w:rFonts w:ascii="Wingdings" w:hAnsi="Wingdings" w:cs="Wingdings" w:hint="default"/>
      </w:rPr>
    </w:lvl>
    <w:lvl w:ilvl="3" w:tplc="22AA1EF2">
      <w:start w:val="1"/>
      <w:numFmt w:val="bullet"/>
      <w:lvlText w:val=""/>
      <w:lvlJc w:val="left"/>
      <w:pPr>
        <w:tabs>
          <w:tab w:val="num" w:pos="2880"/>
        </w:tabs>
        <w:ind w:left="2880" w:hanging="360"/>
      </w:pPr>
      <w:rPr>
        <w:rFonts w:ascii="Symbol" w:hAnsi="Symbol" w:cs="Symbol" w:hint="default"/>
      </w:rPr>
    </w:lvl>
    <w:lvl w:ilvl="4" w:tplc="8026CBE8">
      <w:start w:val="1"/>
      <w:numFmt w:val="bullet"/>
      <w:lvlText w:val="o"/>
      <w:lvlJc w:val="left"/>
      <w:pPr>
        <w:tabs>
          <w:tab w:val="num" w:pos="3600"/>
        </w:tabs>
        <w:ind w:left="3600" w:hanging="360"/>
      </w:pPr>
      <w:rPr>
        <w:rFonts w:ascii="Courier New" w:hAnsi="Courier New" w:cs="Courier New" w:hint="default"/>
      </w:rPr>
    </w:lvl>
    <w:lvl w:ilvl="5" w:tplc="2088451E">
      <w:start w:val="1"/>
      <w:numFmt w:val="bullet"/>
      <w:lvlText w:val=""/>
      <w:lvlJc w:val="left"/>
      <w:pPr>
        <w:tabs>
          <w:tab w:val="num" w:pos="4320"/>
        </w:tabs>
        <w:ind w:left="4320" w:hanging="360"/>
      </w:pPr>
      <w:rPr>
        <w:rFonts w:ascii="Wingdings" w:hAnsi="Wingdings" w:cs="Wingdings" w:hint="default"/>
      </w:rPr>
    </w:lvl>
    <w:lvl w:ilvl="6" w:tplc="FECEA9A6">
      <w:start w:val="1"/>
      <w:numFmt w:val="bullet"/>
      <w:lvlText w:val=""/>
      <w:lvlJc w:val="left"/>
      <w:pPr>
        <w:tabs>
          <w:tab w:val="num" w:pos="5040"/>
        </w:tabs>
        <w:ind w:left="5040" w:hanging="360"/>
      </w:pPr>
      <w:rPr>
        <w:rFonts w:ascii="Symbol" w:hAnsi="Symbol" w:cs="Symbol" w:hint="default"/>
      </w:rPr>
    </w:lvl>
    <w:lvl w:ilvl="7" w:tplc="F87671C2">
      <w:start w:val="1"/>
      <w:numFmt w:val="bullet"/>
      <w:lvlText w:val="o"/>
      <w:lvlJc w:val="left"/>
      <w:pPr>
        <w:tabs>
          <w:tab w:val="num" w:pos="5760"/>
        </w:tabs>
        <w:ind w:left="5760" w:hanging="360"/>
      </w:pPr>
      <w:rPr>
        <w:rFonts w:ascii="Courier New" w:hAnsi="Courier New" w:cs="Courier New" w:hint="default"/>
      </w:rPr>
    </w:lvl>
    <w:lvl w:ilvl="8" w:tplc="A0A667F0">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7"/>
  </w:num>
  <w:num w:numId="4">
    <w:abstractNumId w:val="16"/>
  </w:num>
  <w:num w:numId="5">
    <w:abstractNumId w:val="15"/>
  </w:num>
  <w:num w:numId="6">
    <w:abstractNumId w:val="13"/>
  </w:num>
  <w:num w:numId="7">
    <w:abstractNumId w:val="9"/>
  </w:num>
  <w:num w:numId="8">
    <w:abstractNumId w:val="4"/>
  </w:num>
  <w:num w:numId="9">
    <w:abstractNumId w:val="17"/>
  </w:num>
  <w:num w:numId="10">
    <w:abstractNumId w:val="14"/>
  </w:num>
  <w:num w:numId="11">
    <w:abstractNumId w:val="19"/>
  </w:num>
  <w:num w:numId="12">
    <w:abstractNumId w:val="5"/>
  </w:num>
  <w:num w:numId="13">
    <w:abstractNumId w:val="0"/>
  </w:num>
  <w:num w:numId="14">
    <w:abstractNumId w:val="6"/>
  </w:num>
  <w:num w:numId="15">
    <w:abstractNumId w:val="18"/>
  </w:num>
  <w:num w:numId="16">
    <w:abstractNumId w:val="10"/>
  </w:num>
  <w:num w:numId="17">
    <w:abstractNumId w:val="1"/>
  </w:num>
  <w:num w:numId="18">
    <w:abstractNumId w:val="8"/>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7749"/>
    <w:rsid w:val="0042159A"/>
    <w:rsid w:val="00510BAE"/>
    <w:rsid w:val="005B7F39"/>
    <w:rsid w:val="009170FE"/>
    <w:rsid w:val="00A27749"/>
    <w:rsid w:val="00A77DF4"/>
    <w:rsid w:val="00A81326"/>
    <w:rsid w:val="00BD7BBB"/>
    <w:rsid w:val="00C4094D"/>
    <w:rsid w:val="00D279A9"/>
    <w:rsid w:val="00D91258"/>
    <w:rsid w:val="00DF258A"/>
    <w:rsid w:val="00E0431E"/>
    <w:rsid w:val="00FA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_x0000_s2050"/>
      </o:rules>
    </o:shapelayout>
  </w:shapeDefaults>
  <w:decimalSymbol w:val="."/>
  <w:listSeparator w:val=","/>
  <w14:docId w14:val="0182851B"/>
  <w15:docId w15:val="{031F300F-5E22-46EC-841D-F42397CC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0"/>
        <w:tab w:val="center" w:pos="0"/>
        <w:tab w:val="right" w:pos="0"/>
      </w:tabs>
      <w:spacing w:before="240" w:after="240" w:line="240" w:lineRule="auto"/>
    </w:pPr>
  </w:style>
  <w:style w:type="paragraph" w:styleId="Heading1">
    <w:name w:val="heading 1"/>
    <w:basedOn w:val="Normal"/>
    <w:uiPriority w:val="9"/>
    <w:qFormat/>
    <w:pPr>
      <w:spacing w:after="220" w:line="276" w:lineRule="auto"/>
      <w:jc w:val="center"/>
      <w:outlineLvl w:val="0"/>
    </w:pPr>
    <w:rPr>
      <w:b/>
      <w:bCs/>
      <w:sz w:val="48"/>
      <w:szCs w:val="48"/>
    </w:rPr>
  </w:style>
  <w:style w:type="paragraph" w:styleId="Heading2">
    <w:name w:val="heading 2"/>
    <w:basedOn w:val="Normal"/>
    <w:uiPriority w:val="9"/>
    <w:unhideWhenUsed/>
    <w:qFormat/>
    <w:pPr>
      <w:outlineLvl w:val="1"/>
    </w:pPr>
    <w:rPr>
      <w:b/>
      <w:bCs/>
      <w:sz w:val="32"/>
      <w:szCs w:val="32"/>
    </w:rPr>
  </w:style>
  <w:style w:type="paragraph" w:styleId="Heading3">
    <w:name w:val="heading 3"/>
    <w:basedOn w:val="Normal"/>
    <w:uiPriority w:val="9"/>
    <w:unhideWhenUsed/>
    <w:qFormat/>
    <w:pPr>
      <w:spacing w:line="276" w:lineRule="auto"/>
      <w:outlineLvl w:val="2"/>
    </w:pPr>
    <w:rPr>
      <w:b/>
      <w:bCs/>
      <w:sz w:val="28"/>
      <w:szCs w:val="28"/>
    </w:rPr>
  </w:style>
  <w:style w:type="paragraph" w:styleId="Heading4">
    <w:name w:val="heading 4"/>
    <w:basedOn w:val="Normal"/>
    <w:uiPriority w:val="9"/>
    <w:unhideWhenUsed/>
    <w:qFormat/>
    <w:pPr>
      <w:spacing w:line="276" w:lineRule="auto"/>
      <w:outlineLvl w:val="3"/>
    </w:pPr>
    <w:rPr>
      <w:b/>
      <w:bCs/>
      <w:sz w:val="26"/>
      <w:szCs w:val="26"/>
    </w:rPr>
  </w:style>
  <w:style w:type="paragraph" w:styleId="Heading5">
    <w:name w:val="heading 5"/>
    <w:basedOn w:val="Normal"/>
    <w:uiPriority w:val="9"/>
    <w:semiHidden/>
    <w:unhideWhenUsed/>
    <w:qFormat/>
    <w:pPr>
      <w:spacing w:line="276" w:lineRule="auto"/>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rFonts w:ascii="Calibri" w:eastAsia="Calibri" w:hAnsi="Calibri" w:cs="Calibri"/>
      <w:b/>
      <w:bCs/>
      <w:i/>
      <w:iCs/>
      <w:caps/>
      <w:smallCaps w:val="0"/>
      <w:strike w:val="0"/>
      <w:dstrike/>
      <w:sz w:val="32"/>
      <w:szCs w:val="32"/>
    </w:rPr>
  </w:style>
  <w:style w:type="character" w:customStyle="1" w:styleId="boldStyle">
    <w:name w:val="boldStyle"/>
    <w:rPr>
      <w:rFonts w:ascii="Calibri" w:eastAsia="Calibri" w:hAnsi="Calibri" w:cs="Calibri"/>
      <w:b/>
      <w:bCs/>
      <w:sz w:val="22"/>
      <w:szCs w:val="22"/>
    </w:rPr>
  </w:style>
  <w:style w:type="character" w:customStyle="1" w:styleId="greenbgStyle">
    <w:name w:val="greenbgStyle"/>
    <w:rPr>
      <w:shd w:val="clear" w:color="auto" w:fill="00FF00"/>
    </w:rPr>
  </w:style>
  <w:style w:type="character" w:customStyle="1" w:styleId="yellowbgStyle">
    <w:name w:val="yellowbgStyle"/>
    <w:rPr>
      <w:shd w:val="clear" w:color="auto" w:fill="FFFF00"/>
    </w:rPr>
  </w:style>
  <w:style w:type="paragraph" w:customStyle="1" w:styleId="infoStyle">
    <w:name w:val="infoStyle"/>
    <w:basedOn w:val="Normal"/>
    <w:pPr>
      <w:spacing w:before="100"/>
      <w:jc w:val="center"/>
    </w:pPr>
  </w:style>
  <w:style w:type="paragraph" w:customStyle="1" w:styleId="pStyle">
    <w:name w:val="pStyle"/>
    <w:basedOn w:val="Normal"/>
    <w:pPr>
      <w:spacing w:after="0"/>
    </w:pPr>
  </w:style>
  <w:style w:type="paragraph" w:customStyle="1" w:styleId="paragraphNormalCustom">
    <w:name w:val="paragraphNormalCustom"/>
    <w:basedOn w:val="Normal"/>
    <w:pPr>
      <w:jc w:val="both"/>
    </w:pPr>
  </w:style>
  <w:style w:type="paragraph" w:customStyle="1" w:styleId="paragraphNormalCustomNoSpace">
    <w:name w:val="paragraphNormalCustomNoSpace"/>
    <w:basedOn w:val="Normal"/>
    <w:pPr>
      <w:spacing w:before="0" w:after="0"/>
      <w:jc w:val="both"/>
    </w:pPr>
  </w:style>
  <w:style w:type="paragraph" w:customStyle="1" w:styleId="footerTab">
    <w:name w:val="footerTab"/>
    <w:basedOn w:val="Normal"/>
    <w:pPr>
      <w:tabs>
        <w:tab w:val="center" w:pos="4680"/>
        <w:tab w:val="right" w:pos="9090"/>
      </w:tabs>
    </w:pPr>
  </w:style>
  <w:style w:type="table" w:customStyle="1" w:styleId="FancyTable">
    <w:name w:val="Fancy Table"/>
    <w:uiPriority w:val="99"/>
    <w:tblPr>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CellMar>
        <w:top w:w="80" w:type="dxa"/>
        <w:left w:w="80" w:type="dxa"/>
        <w:bottom w:w="80" w:type="dxa"/>
        <w:right w:w="80" w:type="dxa"/>
      </w:tblCellMar>
    </w:tblPr>
    <w:trPr>
      <w:jc w:val="center"/>
    </w:trPr>
    <w:tblStylePr w:type="firstRow">
      <w:tblPr/>
      <w:tcPr>
        <w:shd w:val="clear" w:color="auto" w:fill="F1F1F1"/>
      </w:tcPr>
    </w:tblStylePr>
  </w:style>
  <w:style w:type="table" w:customStyle="1" w:styleId="FancyTablenb">
    <w:name w:val="Fancy Table nb"/>
    <w:uiPriority w:val="99"/>
    <w:tblPr>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CellMar>
        <w:top w:w="80" w:type="dxa"/>
        <w:left w:w="80" w:type="dxa"/>
        <w:bottom w:w="80" w:type="dxa"/>
        <w:right w:w="80" w:type="dxa"/>
      </w:tblCellMar>
    </w:tblPr>
    <w:trPr>
      <w:jc w:val="center"/>
    </w:trPr>
  </w:style>
  <w:style w:type="table" w:customStyle="1" w:styleId="headerStyle">
    <w:name w:val="header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SectionCover">
    <w:name w:val="SectionCover"/>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footerStyle">
    <w:name w:val="footer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Section2">
    <w:name w:val="Section2"/>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TermsandDefinitionsTable">
    <w:name w:val="Terms and Definitions Table"/>
    <w:uiPriority w:val="99"/>
    <w:tblPr>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CellMar>
        <w:top w:w="80" w:type="dxa"/>
        <w:left w:w="80" w:type="dxa"/>
        <w:bottom w:w="80" w:type="dxa"/>
        <w:right w:w="80" w:type="dxa"/>
      </w:tblCellMar>
    </w:tblPr>
    <w:trPr>
      <w:jc w:val="center"/>
    </w:trPr>
  </w:style>
  <w:style w:type="table" w:customStyle="1" w:styleId="ColspanRowspan">
    <w:name w:val="Colspan Rowspan"/>
    <w:uiPriority w:val="99"/>
    <w:tblPr>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CellMar>
        <w:top w:w="80" w:type="dxa"/>
        <w:left w:w="80" w:type="dxa"/>
        <w:bottom w:w="80" w:type="dxa"/>
        <w:right w:w="80" w:type="dxa"/>
      </w:tblCellMar>
    </w:tblPr>
    <w:trPr>
      <w:jc w:val="center"/>
    </w:trPr>
    <w:tblStylePr w:type="firstRow">
      <w:tblPr/>
      <w:tcPr>
        <w:shd w:val="clear" w:color="auto" w:fill="F1F1F1"/>
      </w:tcPr>
    </w:tblStylePr>
  </w:style>
  <w:style w:type="table" w:customStyle="1" w:styleId="Section4">
    <w:name w:val="Section4"/>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ColspanRowspanz">
    <w:name w:val="Colspan Rowspanz"/>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100" w:type="dxa"/>
        <w:left w:w="100" w:type="dxa"/>
        <w:bottom w:w="100" w:type="dxa"/>
        <w:right w:w="100" w:type="dxa"/>
      </w:tblCellMar>
    </w:tblPr>
  </w:style>
  <w:style w:type="paragraph" w:styleId="Header">
    <w:name w:val="header"/>
    <w:basedOn w:val="Normal"/>
    <w:link w:val="HeaderChar"/>
    <w:uiPriority w:val="99"/>
    <w:unhideWhenUsed/>
    <w:rsid w:val="009170FE"/>
    <w:pPr>
      <w:tabs>
        <w:tab w:val="clear" w:pos="0"/>
        <w:tab w:val="clear" w:pos="0"/>
        <w:tab w:val="clear" w:pos="0"/>
        <w:tab w:val="center" w:pos="4680"/>
        <w:tab w:val="right" w:pos="9360"/>
      </w:tabs>
      <w:spacing w:before="0" w:after="0"/>
    </w:pPr>
  </w:style>
  <w:style w:type="character" w:customStyle="1" w:styleId="HeaderChar">
    <w:name w:val="Header Char"/>
    <w:basedOn w:val="DefaultParagraphFont"/>
    <w:link w:val="Header"/>
    <w:uiPriority w:val="99"/>
    <w:rsid w:val="009170FE"/>
  </w:style>
  <w:style w:type="paragraph" w:styleId="Footer">
    <w:name w:val="footer"/>
    <w:basedOn w:val="Normal"/>
    <w:link w:val="FooterChar"/>
    <w:uiPriority w:val="99"/>
    <w:unhideWhenUsed/>
    <w:rsid w:val="009170FE"/>
    <w:pPr>
      <w:tabs>
        <w:tab w:val="clear" w:pos="0"/>
        <w:tab w:val="clear" w:pos="0"/>
        <w:tab w:val="clear" w:pos="0"/>
        <w:tab w:val="center" w:pos="4680"/>
        <w:tab w:val="right" w:pos="9360"/>
      </w:tabs>
      <w:spacing w:before="0" w:after="0"/>
    </w:pPr>
  </w:style>
  <w:style w:type="character" w:customStyle="1" w:styleId="FooterChar">
    <w:name w:val="Footer Char"/>
    <w:basedOn w:val="DefaultParagraphFont"/>
    <w:link w:val="Footer"/>
    <w:uiPriority w:val="99"/>
    <w:rsid w:val="0091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AD50FB9C2B345B0962D352556D2AF" ma:contentTypeVersion="13" ma:contentTypeDescription="Create a new document." ma:contentTypeScope="" ma:versionID="00aa812d0ede8f4e420994c1a7fb0bfc">
  <xsd:schema xmlns:xsd="http://www.w3.org/2001/XMLSchema" xmlns:xs="http://www.w3.org/2001/XMLSchema" xmlns:p="http://schemas.microsoft.com/office/2006/metadata/properties" xmlns:ns2="d45bf29a-5547-4bbe-8135-f580b99cbd24" xmlns:ns3="99ebd8bc-6574-49d6-8794-89afea6747ef" targetNamespace="http://schemas.microsoft.com/office/2006/metadata/properties" ma:root="true" ma:fieldsID="e07a97711a60e23463a0c986250aa55e" ns2:_="" ns3:_="">
    <xsd:import namespace="d45bf29a-5547-4bbe-8135-f580b99cbd24"/>
    <xsd:import namespace="99ebd8bc-6574-49d6-8794-89afea6747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bf29a-5547-4bbe-8135-f580b99cb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bd8bc-6574-49d6-8794-89afea6747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19C62-B9FB-496A-9E6B-0BB2967E9089}">
  <ds:schemaRefs>
    <ds:schemaRef ds:uri="http://schemas.openxmlformats.org/officeDocument/2006/bibliography"/>
  </ds:schemaRefs>
</ds:datastoreItem>
</file>

<file path=customXml/itemProps2.xml><?xml version="1.0" encoding="utf-8"?>
<ds:datastoreItem xmlns:ds="http://schemas.openxmlformats.org/officeDocument/2006/customXml" ds:itemID="{254A1828-003A-4F1D-B115-BECAD209B957}">
  <ds:schemaRefs>
    <ds:schemaRef ds:uri="http://schemas.microsoft.com/sharepoint/v3/contenttype/forms"/>
  </ds:schemaRefs>
</ds:datastoreItem>
</file>

<file path=customXml/itemProps3.xml><?xml version="1.0" encoding="utf-8"?>
<ds:datastoreItem xmlns:ds="http://schemas.openxmlformats.org/officeDocument/2006/customXml" ds:itemID="{C714262E-DFE4-48E9-A2DA-E4D9EB740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bf29a-5547-4bbe-8135-f580b99cbd24"/>
    <ds:schemaRef ds:uri="99ebd8bc-6574-49d6-8794-89afea674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8907A-C750-4C14-AC83-1607609BD0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7228</Words>
  <Characters>41203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Boondearwah Dam Risk Assessment</vt:lpstr>
    </vt:vector>
  </TitlesOfParts>
  <Manager/>
  <Company/>
  <LinksUpToDate>false</LinksUpToDate>
  <CharactersWithSpaces>48335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Boondearwah Dam Risk Assessment</dc:title>
  <dc:subject/>
  <dc:creator>admin_konrad Buczynski</dc:creator>
  <cp:keywords/>
  <dc:description>Generated by https://demo.sectara.com</dc:description>
  <cp:lastModifiedBy>Konrad Buczynski</cp:lastModifiedBy>
  <cp:revision>9</cp:revision>
  <dcterms:created xsi:type="dcterms:W3CDTF">2021-12-02T09:30:00Z</dcterms:created>
  <dcterms:modified xsi:type="dcterms:W3CDTF">2021-12-23T07:16:00Z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0x010100167AD50FB9C2B345B0962D352556D2AF</vt:lpwstr>
  </property>
</Properties>
</file>